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50"/>
      </w:tblGrid>
      <w:tr w:rsidR="00233A13" w:rsidRPr="00C54967" w:rsidTr="003775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A13" w:rsidRPr="00C54967" w:rsidRDefault="00233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23 декабря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33A13" w:rsidRPr="00C54967" w:rsidRDefault="00C5496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3A13" w:rsidRPr="00C54967">
              <w:rPr>
                <w:rFonts w:ascii="Times New Roman" w:hAnsi="Times New Roman" w:cs="Times New Roman"/>
                <w:sz w:val="28"/>
                <w:szCs w:val="28"/>
              </w:rPr>
              <w:t> 327-ЗЗК</w:t>
            </w:r>
          </w:p>
        </w:tc>
      </w:tr>
    </w:tbl>
    <w:p w:rsidR="00233A13" w:rsidRPr="00C54967" w:rsidRDefault="00233A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</w:rPr>
      </w:pPr>
    </w:p>
    <w:p w:rsidR="00233A13" w:rsidRPr="00C54967" w:rsidRDefault="00233A1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54967">
        <w:rPr>
          <w:rFonts w:ascii="Times New Roman" w:hAnsi="Times New Roman" w:cs="Times New Roman"/>
          <w:sz w:val="32"/>
          <w:szCs w:val="32"/>
        </w:rPr>
        <w:t>ЗАБАЙКАЛЬСКИЙ КРАЙ</w:t>
      </w:r>
    </w:p>
    <w:p w:rsidR="00233A13" w:rsidRPr="00C54967" w:rsidRDefault="00233A1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54967">
        <w:rPr>
          <w:rFonts w:ascii="Times New Roman" w:hAnsi="Times New Roman" w:cs="Times New Roman"/>
          <w:sz w:val="32"/>
          <w:szCs w:val="32"/>
        </w:rPr>
        <w:t>ЗАКОН</w:t>
      </w:r>
    </w:p>
    <w:p w:rsidR="00233A13" w:rsidRPr="00C54967" w:rsidRDefault="00233A1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54967">
        <w:rPr>
          <w:rFonts w:ascii="Times New Roman" w:hAnsi="Times New Roman" w:cs="Times New Roman"/>
          <w:sz w:val="32"/>
          <w:szCs w:val="32"/>
        </w:rPr>
        <w:t>ОБ ОТХОДАХ ПРОИЗВОДСТВА И ПОТРЕБЛЕНИЯ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</w:rPr>
      </w:pPr>
    </w:p>
    <w:p w:rsidR="00233A13" w:rsidRPr="00C54967" w:rsidRDefault="0023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33A13" w:rsidRPr="00C54967" w:rsidRDefault="0023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233A13" w:rsidRPr="00C54967" w:rsidRDefault="0023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33A13" w:rsidRDefault="00233A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16 декабря 2009 года</w:t>
      </w:r>
    </w:p>
    <w:p w:rsidR="00C54967" w:rsidRPr="00C54967" w:rsidRDefault="00C549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(в ред. Законов Забайкальского края</w:t>
      </w:r>
      <w:proofErr w:type="gramEnd"/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от 04.05.2010 </w:t>
      </w:r>
      <w:hyperlink r:id="rId5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364-ЗЗК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, от 30</w:t>
      </w:r>
      <w:bookmarkStart w:id="0" w:name="_GoBack"/>
      <w:bookmarkEnd w:id="0"/>
      <w:r w:rsidRPr="00C54967">
        <w:rPr>
          <w:rFonts w:ascii="Times New Roman" w:hAnsi="Times New Roman" w:cs="Times New Roman"/>
          <w:sz w:val="28"/>
          <w:szCs w:val="28"/>
        </w:rPr>
        <w:t xml:space="preserve">.05.2011 </w:t>
      </w:r>
      <w:hyperlink r:id="rId6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494-ЗЗК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24.11.2011 </w:t>
      </w:r>
      <w:hyperlink r:id="rId7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592-ЗЗК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,</w:t>
      </w:r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от 25.04.2012 </w:t>
      </w:r>
      <w:hyperlink r:id="rId8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656-ЗЗК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16.12.2013 </w:t>
      </w:r>
      <w:hyperlink r:id="rId9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894-ЗЗК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16.06.2014 </w:t>
      </w:r>
      <w:hyperlink r:id="rId10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995-ЗЗК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,</w:t>
      </w:r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от 31.10.2014 </w:t>
      </w:r>
      <w:hyperlink r:id="rId11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1061-ЗЗК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31.03.2015 </w:t>
      </w:r>
      <w:hyperlink r:id="rId12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1146-ЗЗК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,</w:t>
      </w:r>
    </w:p>
    <w:p w:rsidR="00233A13" w:rsidRPr="00C54967" w:rsidRDefault="00233A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от 30.06.2015 </w:t>
      </w:r>
      <w:hyperlink r:id="rId13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1188-ЗЗК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09.03.2016 </w:t>
      </w:r>
      <w:hyperlink r:id="rId14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1300-ЗЗК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 края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1. Настоящий Закон края регулирует отношения в области обращения с отходами производства и потребления в Забайкальском крае (далее - отходы) в части, отнесенной федеральным законодательством к ведению субъектов Российской Федерации.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Настоящий Закон края не регулирует отношения в области обращения с радиоактивными отходами, с биологическими отходами, с медицинскими отходами,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Законов Забайкальского края от 16.12.2013 </w:t>
      </w:r>
      <w:hyperlink r:id="rId15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 xml:space="preserve"> 894-ЗЗК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, от 16.06.2014 </w:t>
      </w:r>
      <w:hyperlink r:id="rId16" w:history="1">
        <w:r w:rsidR="00C5496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1A51C0">
          <w:rPr>
            <w:rFonts w:ascii="Times New Roman" w:hAnsi="Times New Roman" w:cs="Times New Roman"/>
            <w:color w:val="0000FF"/>
            <w:sz w:val="28"/>
            <w:szCs w:val="28"/>
          </w:rPr>
          <w:t> </w:t>
        </w:r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995-ЗЗК</w:t>
        </w:r>
      </w:hyperlink>
      <w:r w:rsidRPr="00C54967">
        <w:rPr>
          <w:rFonts w:ascii="Times New Roman" w:hAnsi="Times New Roman" w:cs="Times New Roman"/>
          <w:sz w:val="28"/>
          <w:szCs w:val="28"/>
        </w:rPr>
        <w:t>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3. Отношения в области обращения с ломом и отходами цветных и (или) черных металлов и их отчуждения регулируются нормативными правовыми актами Российской Федерации, настоящим Законом края и иными нормативными правовыми актами Забайкальского края.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17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недрах.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4 введена </w:t>
      </w:r>
      <w:hyperlink r:id="rId18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31.03.2015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1146-ЗЗК)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Законе края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В настоящем Законе края используются основные понятия, установленные федеральным законом, а также следующие понятия: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1) вторичное сырье - вторичные материальные ресурсы, для которых имеется реальная возможность и целесообразность использования в народном хозяйстве;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вторичные материальные ресурсы - отходы, образующиеся в народном хозяйстве, для которых существует возможность повторного использования непосредственно или после дополнительной обработки;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19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4) строительные отходы - остатки сырья, материалов, иных изделий и продуктов строительства, образующихся при строительстве, разрушении, сносе, разборке, реконструкции, ремонте зданий, сооружений, инженерных коммуникаций и промышленных объектов;</w:t>
      </w:r>
      <w:proofErr w:type="gramEnd"/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lastRenderedPageBreak/>
        <w:t>5) производитель отходов - любое юридическое лицо, индивидуальный предприниматель, которые производят отходы, или, если эти лица неизвестны, лицо, которое владеет данными отходами или на чьей территории они расположены;</w:t>
      </w:r>
      <w:proofErr w:type="gramEnd"/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6) раздельный сбор отходов - деятельность по сбору, временному хранению отходов в соответствии с установленными федеральным законом классами опасности, физическими свойствами и агрегатным состоянием отходов, содержанием в их составе летучих компонентов, особенностями последующего жизненного цикла и существующими технологиями по их накоплению, утилизации и обезвреживанию;</w:t>
      </w:r>
      <w:proofErr w:type="gramEnd"/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7) - 8) утратили силу. - </w:t>
      </w:r>
      <w:hyperlink r:id="rId21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3. Полномочия Правительства Забайкальского края в области обращения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C54967">
        <w:rPr>
          <w:rFonts w:ascii="Times New Roman" w:hAnsi="Times New Roman" w:cs="Times New Roman"/>
          <w:sz w:val="28"/>
          <w:szCs w:val="28"/>
        </w:rPr>
        <w:t>1. К полномочиям Правительства Забайкальского края в области обращения с отходами относятся: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1) 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  <w:proofErr w:type="gramEnd"/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разработка, утверждение и реализация региональных программ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3) участие в проведении государственной политики в области обращения с отходами на территории Забайкальского края;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4) принятие в соответствии с законодательством Российской Федерации нормативных правовых актов, в том числе устанавливающих правила осуществления деятельности региональных операторов по обращению с твердыми коммунальными отходами,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5)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6) участие в организации обеспечения доступа к информации в области обращения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7) обеспечение осуществления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установления порядка ее представления и контроля;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8) установление порядка ведения регионального кадастра отходов;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9) определение в программах социально-экономического развития Забайкальского края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10) утверждение предельных тарифов в области обращения с твердыми коммунальными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11) утверждение инвестиционных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12) утверждение производственных программ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13) установление нормативов накопления твердых коммунальных отходов;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14) 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15) утверждение порядка сбора твердых коммунальных отходов (в том числе их </w:t>
      </w:r>
      <w:r w:rsidRPr="00C54967">
        <w:rPr>
          <w:rFonts w:ascii="Times New Roman" w:hAnsi="Times New Roman" w:cs="Times New Roman"/>
          <w:sz w:val="28"/>
          <w:szCs w:val="28"/>
        </w:rPr>
        <w:lastRenderedPageBreak/>
        <w:t>раздельного сбора);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16) регулирование деятельности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17) разработка и утверждение территориальной схемы обращения с отходами, в том числе с твердыми коммунальными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18) утверждение перечня разрешенных для приема от физических лиц лома и отходов цветных металлов;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19) иные полномочия, предусмотренные федеральными законами и законами Забайкальского края.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1 в ред. </w:t>
      </w:r>
      <w:hyperlink r:id="rId22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2. Правительство Забайкальского края вправе передать осуществление отдельных полномочий, указанных в </w:t>
      </w:r>
      <w:hyperlink w:anchor="P45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настоящей статьи, иным исполнительным органам государственной власти Забайкальского края, если это не противоречит федеральным законам и законам Забайкальского края.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4. Полномочия органов местного самоуправления в области обращения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Органы местного самоуправления осуществляют свои полномочия в области обращения с отходами в соответствии с законодательством Российской Федерации.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5. Требования, предъявляемые к производителям отходов, гражданам при обращении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1. Производители отходов при обращении с отходами обязаны: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1) соблюдать требования к обращению с отходами, установленные федеральными законами и иными нормативными правовыми актами Российской Федерации, законами Забайкальского края и иными нормативными правовыми актами Забайкальского края;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23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3) обеспечивать раздельный сбор, обработку, транспортирование отходов;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4) осуществлять в случае образования в процессе деятельности отходов I - V классов опасности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в соответствии с федеральным законодательством;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25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5) составлять паспорта на отходы I - IV класса опасности;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6) осуществлять производственный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в области обращения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7) выполнять мероприятия по складированию, консервации и сохранению отходов, которые временно не используются;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8) вести в установленном нормативными правовыми актами Российской Федерации порядке учет образовавшихся, утилизированных, обезвреженных, переданных другим лицам или полученных от других лиц, а также размещенных отходов;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(п. 8 в ред. </w:t>
      </w:r>
      <w:hyperlink r:id="rId26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9) представлять исполнительным органам государственной власти Забайкальского края, уполномоченным в области обращения с отходами, информацию об обращении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10) возмещать в соответствии с законодательством Российской Федерации вред, причиненный окружающей среде, здоровью и имуществу граждан в результате нарушений законодательства в области обращения с отходами.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lastRenderedPageBreak/>
        <w:t>2. Граждане при обращении с отходами обязаны: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и Забайкальского края в области обращения с отходами, санитарно-эпидемиологические, ветеринарно-санитарные, экологические и иные нормы и правила обращения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принимать меры по предупреждению негативного воздействия отходов на окружающую среду и здоровье человека;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3) возмещать в соответствии с законодательством Российской Федерации вред, причиненный окружающей среде, здоровью и имуществу граждан в результате нарушений законодательства в области обращения с отходами.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6. Требования к сбору, транспортированию и накоплению отходов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должны осуществлять раздельный сбор отходов, а также организовывать их накопление в соответствии с установленными классами опасности отходов, физическими свойствами и агрегатным состоянием отходов, содержащимися в составе отходов летучими компонентами, особенностями последующего жизненного цикла отходов и существующими технологиями по их накоплению, утилизации, обезвреживанию.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Утилизация отходов должна осуществляться в местах, специально оборудованных в соответствии с требованиями санитарных, экологических и иных норм и правил.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1 в ред. </w:t>
      </w:r>
      <w:hyperlink r:id="rId28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Транспортирование отходов должно осуществляться специально оборудованными и предназначенными для этих целей транспортными средствами производителя отходов или специализированных транспортных фирм, способами, исключающими возможность аварийных ситуаций, потерь и загрязнения окружающей среды по пути следования и перегрузке отходов, в соответствии с требованиями санитарных, экологических и иных норм и правил.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31.10.2014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1061-ЗЗК)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3. Отношения между производителями отходов и юридическими лицами или индивидуальными предпринимателями, осуществляющими сбор и транспортирование отходов, регламентируются заключаемыми между ними договорами.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7. Требования к обработке и хранению вторичных материальных ресурсов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1. В целях дальнейшей утилизации образующихся отходов и вовлечения их в хозяйственный оборот производители отходов обязаны осуществлять сбор вторичных материальных ресурсов.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В соответствии с действующим законодательством не допускается захоронение отходов, которые могут быть использованы в качестве вторичных материальных ресурсов, в том числе отходов, подлежащих обезвреживанию.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3. Юридические лица, индивидуальные предприниматели, осуществляющие сбор вторичных материальных ресурсов и их обработку, обязаны обеспечивать использование вторичного сырья либо передавать его для этих целей иным организациям, осуществляющим использование вторичного сырья.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4. Хранение вторичных материальных ресурсов, подлежащих обработке, должно осуществляться в условиях, исключающих потерю их ценных качеств.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8. Требования к обращению со строительными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1. Сбор строительных отходов осуществляется на объектах их образования раздельно по видам отходов, имеющим единое направление утилизации в соответствии с технологическим </w:t>
      </w:r>
      <w:r w:rsidRPr="00C54967">
        <w:rPr>
          <w:rFonts w:ascii="Times New Roman" w:hAnsi="Times New Roman" w:cs="Times New Roman"/>
          <w:sz w:val="28"/>
          <w:szCs w:val="28"/>
        </w:rPr>
        <w:lastRenderedPageBreak/>
        <w:t>регламентом процесса обращения с отходами строительства и сноса. Смешивание строительных отходов с иными видами отходов, исключающее их дальнейшую обработку и утилизацию, не допускается.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На объектах образования строительных отходов допускается накопление строительных отходов в специально оборудованных для этого местах, указанных в проектах производства работ (проектах организации строительства), и в объемах, соответствующих технологическим регламентам процесса обращения со строительными отходами. Места накопления строительных отходов должны быть оборудованы в соответствии с требованиями санитарных, экологических и иных норм и правил с целью исключения загрязнения почвы, поверхностных и грунтовых вод, атмосферного воздуха.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9. Лицензирование деятельности по сбору, транспортированию, обработке, утилизации, обезвреживанию, размещению отходов I - IV класса опасности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30.06.2015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1188-ЗЗК)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Лицензирование деятельности по сбору, транспортированию, обработке, утилизации, обезвреживанию, размещению отходов I - IV класса опасности осуществляется в соответствии с федеральным законодательством.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10. Требования к размещению отходов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1 - 2. Утратили силу. - </w:t>
      </w:r>
      <w:hyperlink r:id="rId39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3. Отдельному учету, раздельному складированию и хранению подлежат отходы, которые по своим компонентам (вещественному составу) и перспективности использования могут быть утилизированы по определенной технологии, подлежащей внедрению; которые по своим физико-химическим свойствам не могут храниться совместно или в непосредственной близости друг от друга.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4. Размещение отходов должно производиться способами, исключающими угрозу здоровью и жизни людей, ухудшение состояния окружающей среды, причинение другого ущерба, а также с соблюдением условий, обеспечивающих возможность утилизации отходов на месте или после передачи их другим потребителям.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5 - 7. Утратили силу. - </w:t>
      </w:r>
      <w:hyperlink r:id="rId42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8. Обработка отходов при их размещении должна выполняться в соответствии с требованиями санитарных и экологических нормативов, установленных в соответствии с действующим законодательством, обеспечивать возможность безопасной утилизации отходов.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8 в ред. </w:t>
      </w:r>
      <w:hyperlink r:id="rId43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9 - 11. Утратили силу. - </w:t>
      </w:r>
      <w:hyperlink r:id="rId44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11. Информационное обеспечение деятельности по обращению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1. Информационное обеспечение деятельности по обращению с отходами предусматривает получение юридическими лицами и индивидуальными предпринимателями, заинтересованными органами государственной власти Забайкальского края и органами местного самоуправления, общественными организациями и населением объективных и достоверных сведений в установленном законодательством порядке.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 xml:space="preserve">На территории Забайкальского края ведется региональный кадастр отходов, который содержит данные об отходах (происхождение, количество, состав, свойства, класс опасности отходов, условия размещения объекта, технологии утилизации и обезвреживания) и состоит из трех разделов: регионального классификационного каталога отходов, регионального реестра </w:t>
      </w:r>
      <w:r w:rsidRPr="00C54967">
        <w:rPr>
          <w:rFonts w:ascii="Times New Roman" w:hAnsi="Times New Roman" w:cs="Times New Roman"/>
          <w:sz w:val="28"/>
          <w:szCs w:val="28"/>
        </w:rPr>
        <w:lastRenderedPageBreak/>
        <w:t>объектов размещения отходов, банка данных об отходах и технологиях утилизации и обезвреживания отходов различных видов.</w:t>
      </w:r>
      <w:proofErr w:type="gramEnd"/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3. Полномочие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по участию в организации обеспечения доступа к информации в области обращения с отходами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возлагается на исполнительные органы государственной власти Забайкальского края, уполномоченные в области обращения с отходами.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46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4. Сведения, содержащиеся в банке данных об отходах, предоставляются на договорных условиях.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12. Воспитательная и просветительская деятельность в области обращения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Забайкальского края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организуют и обеспечивают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всеобщность, комплексность и непрерывность целенаправленной воспитательной и просветительской деятельности среди населения Забайкальского края по проблемам безопасного и ресурсосберегающего обращения с отходами.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13. Государственная поддержка в области обращения с отходами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1. Государственная поддержка в области обращения с отходами на территории Забайкальского края направлена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>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1) уменьшение количества образуемых отходов;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увеличение объемов отходов, вовлеченных в хозяйственную деятельность;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3) сокращение количества несанкционированных свалок;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4) внедрение наилучших доступных технологий, обеспечивающих необходимые экологические требования, в области утилизации, обезвреживания и размещения отходов;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5) обеспечение равных возможностей для юридических лиц, индивидуальных предпринимателей в деятельности, связанной с обращением с отходами;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6) разработку и внедрение схем и технологий, уменьшающих негативное воздействие, наносимое окружающей среде размещением отходов;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7) создание и развитие производств, использующих вторичные материальные ресурсы.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К формам государственной поддержки в области обращения с отходами на территории Забайкальского края относятся: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>1) предоставление в соответствии с законодательством Российской Федерации и Забайкальского края государственных гарантий юридическим лицам, индивидуальным предпринимателям, осуществляющим внедрение эффективных малоотходных технологий, использующим отходы в своей хозяйственной деятельности, осуществляющим уменьшение образования отходов, их сбор, утилизацию, обезвреживание, обработку, размещение с применением ресурсосберегающих и безопасных для окружающей среды и здоровья человека методов и технологий;</w:t>
      </w:r>
      <w:proofErr w:type="gramEnd"/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8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2) выделение средств на поддержку научно-исследовательских, опытно-конструкторских работ и реализацию инновационных проектов по утилизации отходов в соответствии с программой инновационной деятельности в Забайкальском крае;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3) государственная поддержка инвесторов, осуществляющих деятельность в сфере обращения с отходами, в соответствии с законом Забайкальского края;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4) предоставление земельных участков юридическим лицам и индивидуальным предпринимателям в аренду для организации деятельности в области переработки и утилизации отходов с возможностью применения понижающего коэффициента к ставкам арендной платы за земельные участки, находящиеся в собственности Забайкальского края.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967">
        <w:rPr>
          <w:rFonts w:ascii="Times New Roman" w:hAnsi="Times New Roman" w:cs="Times New Roman"/>
          <w:sz w:val="28"/>
          <w:szCs w:val="28"/>
        </w:rPr>
        <w:t xml:space="preserve">5) предоставление в соответствии с законами Забайкальского края юридическим лицам и </w:t>
      </w:r>
      <w:r w:rsidRPr="00C54967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предпринимателям, осуществляющим обработку и утилизацию отходов с получением товарной продукции и энергии, налоговых льгот по налогу на имущество организаций, транспортному налогу, а также снижение налоговой ставки налога на прибыль организаций в части сумм налога, зачисляемых в бюджет Забайкальского края.</w:t>
      </w:r>
      <w:proofErr w:type="gramEnd"/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 w:rsidRPr="00C54967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54967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30.05.2011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494-ЗЗК; в ред. </w:t>
      </w:r>
      <w:hyperlink r:id="rId51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Забайкальского края от 09.03.2016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1300-ЗЗК)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или нарушение настоящего Закона края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Неисполнение или нарушение настоящего Закона края влечет за собой ответственность в соответствии с федеральными законами и законом Забайкальского края.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Статья 15. Вступление в силу настоящего Закона края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 xml:space="preserve">1. Со дня вступления в силу настоящего Закона края признать утратившей силу </w:t>
      </w:r>
      <w:hyperlink r:id="rId52" w:history="1">
        <w:r w:rsidRPr="00C54967">
          <w:rPr>
            <w:rFonts w:ascii="Times New Roman" w:hAnsi="Times New Roman" w:cs="Times New Roman"/>
            <w:color w:val="0000FF"/>
            <w:sz w:val="28"/>
            <w:szCs w:val="28"/>
          </w:rPr>
          <w:t>статью 12</w:t>
        </w:r>
      </w:hyperlink>
      <w:r w:rsidRPr="00C54967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26 сентября 2008 года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46-ЗЗК "Об установлении отдельных полномочий высшего исполнительного органа государственной власти Забайкальского края" ("Забайкальский рабочий", 28 октября 2008 года, </w:t>
      </w:r>
      <w:r w:rsidR="00C54967">
        <w:rPr>
          <w:rFonts w:ascii="Times New Roman" w:hAnsi="Times New Roman" w:cs="Times New Roman"/>
          <w:sz w:val="28"/>
          <w:szCs w:val="28"/>
        </w:rPr>
        <w:t>№</w:t>
      </w:r>
      <w:r w:rsidRPr="00C54967">
        <w:rPr>
          <w:rFonts w:ascii="Times New Roman" w:hAnsi="Times New Roman" w:cs="Times New Roman"/>
          <w:sz w:val="28"/>
          <w:szCs w:val="28"/>
        </w:rPr>
        <w:t xml:space="preserve"> 205).</w:t>
      </w:r>
    </w:p>
    <w:p w:rsidR="00233A13" w:rsidRPr="00C54967" w:rsidRDefault="00233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2. Настоящий Закон края вступает в силу через десять дней после дня его официального опубликования.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233A13" w:rsidRPr="00C549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A13" w:rsidRPr="00C54967" w:rsidRDefault="00233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Председатель </w:t>
            </w:r>
            <w:proofErr w:type="gramStart"/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Законодательного</w:t>
            </w:r>
            <w:proofErr w:type="gramEnd"/>
          </w:p>
          <w:p w:rsidR="00233A13" w:rsidRPr="00C54967" w:rsidRDefault="00233A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Собрания Забайкальского края</w:t>
            </w:r>
          </w:p>
          <w:p w:rsidR="00233A13" w:rsidRPr="00C54967" w:rsidRDefault="00233A13" w:rsidP="00C54967">
            <w:pPr>
              <w:pStyle w:val="ConsPlusNormal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А.П.РОМАНОВ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A13" w:rsidRPr="00C54967" w:rsidRDefault="00233A13" w:rsidP="00C54967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233A13" w:rsidRPr="00C54967" w:rsidRDefault="00233A13" w:rsidP="00C54967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Забайкальского края</w:t>
            </w:r>
          </w:p>
          <w:p w:rsidR="00233A13" w:rsidRPr="00C54967" w:rsidRDefault="00233A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967">
              <w:rPr>
                <w:rFonts w:ascii="Times New Roman" w:hAnsi="Times New Roman" w:cs="Times New Roman"/>
                <w:sz w:val="28"/>
                <w:szCs w:val="28"/>
              </w:rPr>
              <w:t>Р.Ф.ГЕНИАТУЛИН</w:t>
            </w:r>
          </w:p>
        </w:tc>
      </w:tr>
    </w:tbl>
    <w:p w:rsidR="00C54967" w:rsidRDefault="00C549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Чита</w:t>
      </w:r>
    </w:p>
    <w:p w:rsidR="00233A13" w:rsidRPr="00C54967" w:rsidRDefault="00233A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sz w:val="28"/>
          <w:szCs w:val="28"/>
        </w:rPr>
        <w:t>23 декабря 2009 года</w:t>
      </w:r>
    </w:p>
    <w:p w:rsidR="00233A13" w:rsidRPr="00C54967" w:rsidRDefault="00C5496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33A13" w:rsidRPr="00C54967">
        <w:rPr>
          <w:rFonts w:ascii="Times New Roman" w:hAnsi="Times New Roman" w:cs="Times New Roman"/>
          <w:sz w:val="28"/>
          <w:szCs w:val="28"/>
        </w:rPr>
        <w:t xml:space="preserve"> 327-ЗЗК</w:t>
      </w: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A13" w:rsidRPr="00C54967" w:rsidRDefault="00233A13">
      <w:pPr>
        <w:pStyle w:val="ConsPlusNormal"/>
        <w:jc w:val="both"/>
        <w:rPr>
          <w:rFonts w:ascii="Times New Roman" w:hAnsi="Times New Roman" w:cs="Times New Roman"/>
        </w:rPr>
      </w:pPr>
    </w:p>
    <w:p w:rsidR="00233A13" w:rsidRPr="00C54967" w:rsidRDefault="00233A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44513" w:rsidRPr="00C54967" w:rsidRDefault="00E44513">
      <w:pPr>
        <w:rPr>
          <w:rFonts w:ascii="Times New Roman" w:hAnsi="Times New Roman" w:cs="Times New Roman"/>
        </w:rPr>
      </w:pPr>
    </w:p>
    <w:sectPr w:rsidR="00E44513" w:rsidRPr="00C54967" w:rsidSect="005107B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13"/>
    <w:rsid w:val="001A51C0"/>
    <w:rsid w:val="00233A13"/>
    <w:rsid w:val="003775F9"/>
    <w:rsid w:val="005107B2"/>
    <w:rsid w:val="00C54967"/>
    <w:rsid w:val="00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D4DFA346EE146B3253DDE4D2B4047AA7C1D7917674CD0D00146738CC5363BF3CD8AEE2736FC2A241662BFDA259xAJ" TargetMode="External"/><Relationship Id="rId18" Type="http://schemas.openxmlformats.org/officeDocument/2006/relationships/hyperlink" Target="consultantplus://offline/ref=BED4DFA346EE146B3253DDE4D2B4047AA7C1D7917674CC050B126638CC5363BF3CD8AEE2736FC2A241662BFDA259xAJ" TargetMode="External"/><Relationship Id="rId26" Type="http://schemas.openxmlformats.org/officeDocument/2006/relationships/hyperlink" Target="consultantplus://offline/ref=BED4DFA346EE146B3253DDE4D2B4047AA7C1D7917674CD0901156B38CC5363BF3CD8AEE2736FC2A241662BFDA659x1J" TargetMode="External"/><Relationship Id="rId39" Type="http://schemas.openxmlformats.org/officeDocument/2006/relationships/hyperlink" Target="consultantplus://offline/ref=BED4DFA346EE146B3253DDE4D2B4047AA7C1D7917674CD0901156B38CC5363BF3CD8AEE2736FC2A241662BFDA459x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D4DFA346EE146B3253DDE4D2B4047AA7C1D7917674CD0901156B38CC5363BF3CD8AEE2736FC2A241662BFDA359x6J" TargetMode="External"/><Relationship Id="rId34" Type="http://schemas.openxmlformats.org/officeDocument/2006/relationships/hyperlink" Target="consultantplus://offline/ref=BED4DFA346EE146B3253DDE4D2B4047AA7C1D7917674CD0901156B38CC5363BF3CD8AEE2736FC2A241662BFDA759x4J" TargetMode="External"/><Relationship Id="rId42" Type="http://schemas.openxmlformats.org/officeDocument/2006/relationships/hyperlink" Target="consultantplus://offline/ref=BED4DFA346EE146B3253DDE4D2B4047AA7C1D7917674CD0901156B38CC5363BF3CD8AEE2736FC2A241662BFDA459x5J" TargetMode="External"/><Relationship Id="rId47" Type="http://schemas.openxmlformats.org/officeDocument/2006/relationships/hyperlink" Target="consultantplus://offline/ref=BED4DFA346EE146B3253DDE4D2B4047AA7C1D7917674CD0901156B38CC5363BF3CD8AEE2736FC2A241662BFDAA59x2J" TargetMode="External"/><Relationship Id="rId50" Type="http://schemas.openxmlformats.org/officeDocument/2006/relationships/hyperlink" Target="consultantplus://offline/ref=BED4DFA346EE146B3253DDE4D2B4047AA7C1D7917674CF0F06126338CC5363BF3CD8AEE2736FC2A241662BFDA259xAJ" TargetMode="External"/><Relationship Id="rId7" Type="http://schemas.openxmlformats.org/officeDocument/2006/relationships/hyperlink" Target="consultantplus://offline/ref=BED4DFA346EE146B3253DDE4D2B4047AA7C1D7917674CF0903116338CC5363BF3CD8AEE2736FC2A241662BFDA259xAJ" TargetMode="External"/><Relationship Id="rId12" Type="http://schemas.openxmlformats.org/officeDocument/2006/relationships/hyperlink" Target="consultantplus://offline/ref=BED4DFA346EE146B3253DDE4D2B4047AA7C1D7917674CC050B126638CC5363BF3CD8AEE2736FC2A241662BFDA259xAJ" TargetMode="External"/><Relationship Id="rId17" Type="http://schemas.openxmlformats.org/officeDocument/2006/relationships/hyperlink" Target="consultantplus://offline/ref=BED4DFA346EE146B3253DDE4D2B4047AA7C1D7917674CD0901156B38CC5363BF3CD8AEE2736FC2A241662BFDA259xBJ" TargetMode="External"/><Relationship Id="rId25" Type="http://schemas.openxmlformats.org/officeDocument/2006/relationships/hyperlink" Target="consultantplus://offline/ref=BED4DFA346EE146B3253DDE4D2B4047AA7C1D7917674CD0901156B38CC5363BF3CD8AEE2736FC2A241662BFDA659x3J" TargetMode="External"/><Relationship Id="rId33" Type="http://schemas.openxmlformats.org/officeDocument/2006/relationships/hyperlink" Target="consultantplus://offline/ref=BED4DFA346EE146B3253DDE4D2B4047AA7C1D7917674CD0901156B38CC5363BF3CD8AEE2736FC2A241662BFDA759x7J" TargetMode="External"/><Relationship Id="rId38" Type="http://schemas.openxmlformats.org/officeDocument/2006/relationships/hyperlink" Target="consultantplus://offline/ref=BED4DFA346EE146B3253DDE4D2B4047AA7C1D7917674CD0901156B38CC5363BF3CD8AEE2736FC2A241662BFDA459x3J" TargetMode="External"/><Relationship Id="rId46" Type="http://schemas.openxmlformats.org/officeDocument/2006/relationships/hyperlink" Target="consultantplus://offline/ref=BED4DFA346EE146B3253DDE4D2B4047AA7C1D7917674CD0901156B38CC5363BF3CD8AEE2736FC2A241662BFDA559x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D4DFA346EE146B3253DDE4D2B4047AA7C1D7917674CC0900126738CC5363BF3CD8AEE2736FC2A241662BFDA259xBJ" TargetMode="External"/><Relationship Id="rId20" Type="http://schemas.openxmlformats.org/officeDocument/2006/relationships/hyperlink" Target="consultantplus://offline/ref=BED4DFA346EE146B3253DDE4D2B4047AA7C1D7917674CD0901156B38CC5363BF3CD8AEE2736FC2A241662BFDA359x1J" TargetMode="External"/><Relationship Id="rId29" Type="http://schemas.openxmlformats.org/officeDocument/2006/relationships/hyperlink" Target="consultantplus://offline/ref=BED4DFA346EE146B3253DDE4D2B4047AA7C1D7917674CC0B03106138CC5363BF3CD8AEE2736FC2A241662BFDA359x2J" TargetMode="External"/><Relationship Id="rId41" Type="http://schemas.openxmlformats.org/officeDocument/2006/relationships/hyperlink" Target="consultantplus://offline/ref=BED4DFA346EE146B3253DDE4D2B4047AA7C1D7917674CD0901156B38CC5363BF3CD8AEE2736FC2A241662BFDA459x4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D4DFA346EE146B3253DDE4D2B4047AA7C1D7917674CF0F06126338CC5363BF3CD8AEE2736FC2A241662BFDA259xAJ" TargetMode="External"/><Relationship Id="rId11" Type="http://schemas.openxmlformats.org/officeDocument/2006/relationships/hyperlink" Target="consultantplus://offline/ref=BED4DFA346EE146B3253DDE4D2B4047AA7C1D7917674CC0B03106138CC5363BF3CD8AEE2736FC2A241662BFDA259xAJ" TargetMode="External"/><Relationship Id="rId24" Type="http://schemas.openxmlformats.org/officeDocument/2006/relationships/hyperlink" Target="consultantplus://offline/ref=BED4DFA346EE146B3253DDE4D2B4047AA7C1D7917674CD0901156B38CC5363BF3CD8AEE2736FC2A241662BFDA659x2J" TargetMode="External"/><Relationship Id="rId32" Type="http://schemas.openxmlformats.org/officeDocument/2006/relationships/hyperlink" Target="consultantplus://offline/ref=BED4DFA346EE146B3253DDE4D2B4047AA7C1D7917674CD0901156B38CC5363BF3CD8AEE2736FC2A241662BFDA759x6J" TargetMode="External"/><Relationship Id="rId37" Type="http://schemas.openxmlformats.org/officeDocument/2006/relationships/hyperlink" Target="consultantplus://offline/ref=BED4DFA346EE146B3253DDE4D2B4047AA7C1D7917674CD0D00146738CC5363BF3CD8AEE2736FC2A241662BFDA259xAJ" TargetMode="External"/><Relationship Id="rId40" Type="http://schemas.openxmlformats.org/officeDocument/2006/relationships/hyperlink" Target="consultantplus://offline/ref=BED4DFA346EE146B3253DDE4D2B4047AA7C1D7917674CD0901156B38CC5363BF3CD8AEE2736FC2A241662BFDA459x7J" TargetMode="External"/><Relationship Id="rId45" Type="http://schemas.openxmlformats.org/officeDocument/2006/relationships/hyperlink" Target="consultantplus://offline/ref=BED4DFA346EE146B3253DDE4D2B4047AA7C1D7917674CD0901156B38CC5363BF3CD8AEE2736FC2A241662BFDA559x4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ED4DFA346EE146B3253DDE4D2B4047AA7C1D7917677CC0E0019356FCE0236B139D0FEAA632187AF40662B5Fx5J" TargetMode="External"/><Relationship Id="rId15" Type="http://schemas.openxmlformats.org/officeDocument/2006/relationships/hyperlink" Target="consultantplus://offline/ref=BED4DFA346EE146B3253DDE4D2B4047AA7C1D7917674CC0F02136238CC5363BF3CD8AEE2736FC2A241662BFDA259xAJ" TargetMode="External"/><Relationship Id="rId23" Type="http://schemas.openxmlformats.org/officeDocument/2006/relationships/hyperlink" Target="consultantplus://offline/ref=BED4DFA346EE146B3253DDE4D2B4047AA7C1D7917674CD0901156B38CC5363BF3CD8AEE2736FC2A241662BFDA159xAJ" TargetMode="External"/><Relationship Id="rId28" Type="http://schemas.openxmlformats.org/officeDocument/2006/relationships/hyperlink" Target="consultantplus://offline/ref=BED4DFA346EE146B3253DDE4D2B4047AA7C1D7917674CD0901156B38CC5363BF3CD8AEE2736FC2A241662BFDA659xAJ" TargetMode="External"/><Relationship Id="rId36" Type="http://schemas.openxmlformats.org/officeDocument/2006/relationships/hyperlink" Target="consultantplus://offline/ref=BED4DFA346EE146B3253DDE4D2B4047AA7C1D7917674CD0901156B38CC5363BF3CD8AEE2736FC2A241662BFDA759xBJ" TargetMode="External"/><Relationship Id="rId49" Type="http://schemas.openxmlformats.org/officeDocument/2006/relationships/hyperlink" Target="consultantplus://offline/ref=BED4DFA346EE146B3253DDE4D2B4047AA7C1D7917674CD0901156B38CC5363BF3CD8AEE2736FC2A241662BFDAA59x1J" TargetMode="External"/><Relationship Id="rId10" Type="http://schemas.openxmlformats.org/officeDocument/2006/relationships/hyperlink" Target="consultantplus://offline/ref=BED4DFA346EE146B3253DDE4D2B4047AA7C1D7917674CC0900126738CC5363BF3CD8AEE2736FC2A241662BFDA259xAJ" TargetMode="External"/><Relationship Id="rId19" Type="http://schemas.openxmlformats.org/officeDocument/2006/relationships/hyperlink" Target="consultantplus://offline/ref=BED4DFA346EE146B3253DDE4D2B4047AA7C1D7917674CD0901156B38CC5363BF3CD8AEE2736FC2A241662BFDA359x0J" TargetMode="External"/><Relationship Id="rId31" Type="http://schemas.openxmlformats.org/officeDocument/2006/relationships/hyperlink" Target="consultantplus://offline/ref=BED4DFA346EE146B3253DDE4D2B4047AA7C1D7917674CD0901156B38CC5363BF3CD8AEE2736FC2A241662BFDA759x1J" TargetMode="External"/><Relationship Id="rId44" Type="http://schemas.openxmlformats.org/officeDocument/2006/relationships/hyperlink" Target="consultantplus://offline/ref=BED4DFA346EE146B3253DDE4D2B4047AA7C1D7917674CD0901156B38CC5363BF3CD8AEE2736FC2A241662BFDA559x0J" TargetMode="External"/><Relationship Id="rId52" Type="http://schemas.openxmlformats.org/officeDocument/2006/relationships/hyperlink" Target="consultantplus://offline/ref=BED4DFA346EE146B3253DDE4D2B4047AA7C1D7917676CE0E0219356FCE0236B139D0FEAA632187AF40672B5Fx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D4DFA346EE146B3253DDE4D2B4047AA7C1D7917674CC0F02136238CC5363BF3CD8AEE2736FC2A241662BFDA259xAJ" TargetMode="External"/><Relationship Id="rId14" Type="http://schemas.openxmlformats.org/officeDocument/2006/relationships/hyperlink" Target="consultantplus://offline/ref=BED4DFA346EE146B3253DDE4D2B4047AA7C1D7917674CD0901156B38CC5363BF3CD8AEE2736FC2A241662BFDA259xAJ" TargetMode="External"/><Relationship Id="rId22" Type="http://schemas.openxmlformats.org/officeDocument/2006/relationships/hyperlink" Target="consultantplus://offline/ref=BED4DFA346EE146B3253DDE4D2B4047AA7C1D7917674CD0901156B38CC5363BF3CD8AEE2736FC2A241662BFDA359x4J" TargetMode="External"/><Relationship Id="rId27" Type="http://schemas.openxmlformats.org/officeDocument/2006/relationships/hyperlink" Target="consultantplus://offline/ref=BED4DFA346EE146B3253DDE4D2B4047AA7C1D7917674CD0901156B38CC5363BF3CD8AEE2736FC2A241662BFDA659x4J" TargetMode="External"/><Relationship Id="rId30" Type="http://schemas.openxmlformats.org/officeDocument/2006/relationships/hyperlink" Target="consultantplus://offline/ref=BED4DFA346EE146B3253DDE4D2B4047AA7C1D7917674CD0901156B38CC5363BF3CD8AEE2736FC2A241662BFDA759x3J" TargetMode="External"/><Relationship Id="rId35" Type="http://schemas.openxmlformats.org/officeDocument/2006/relationships/hyperlink" Target="consultantplus://offline/ref=BED4DFA346EE146B3253DDE4D2B4047AA7C1D7917674CD0901156B38CC5363BF3CD8AEE2736FC2A241662BFDA759xAJ" TargetMode="External"/><Relationship Id="rId43" Type="http://schemas.openxmlformats.org/officeDocument/2006/relationships/hyperlink" Target="consultantplus://offline/ref=BED4DFA346EE146B3253DDE4D2B4047AA7C1D7917674CD0901156B38CC5363BF3CD8AEE2736FC2A241662BFDA559x2J" TargetMode="External"/><Relationship Id="rId48" Type="http://schemas.openxmlformats.org/officeDocument/2006/relationships/hyperlink" Target="consultantplus://offline/ref=BED4DFA346EE146B3253DDE4D2B4047AA7C1D7917674CD0901156B38CC5363BF3CD8AEE2736FC2A241662BFDAA59x0J" TargetMode="External"/><Relationship Id="rId8" Type="http://schemas.openxmlformats.org/officeDocument/2006/relationships/hyperlink" Target="consultantplus://offline/ref=BED4DFA346EE146B3253DDE4D2B4047AA7C1D7917674CF08041B6138CC5363BF3CD8AEE2736FC2A241662BFDA259xAJ" TargetMode="External"/><Relationship Id="rId51" Type="http://schemas.openxmlformats.org/officeDocument/2006/relationships/hyperlink" Target="consultantplus://offline/ref=BED4DFA346EE146B3253DDE4D2B4047AA7C1D7917674CD0901156B38CC5363BF3CD8AEE2736FC2A241662BFDAA59x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Serebrykova</cp:lastModifiedBy>
  <cp:revision>5</cp:revision>
  <dcterms:created xsi:type="dcterms:W3CDTF">2016-09-23T04:39:00Z</dcterms:created>
  <dcterms:modified xsi:type="dcterms:W3CDTF">2016-09-23T04:45:00Z</dcterms:modified>
</cp:coreProperties>
</file>