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44BE3" w:rsidRDefault="00714CE8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E768BA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r w:rsidR="00F77A03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преля</w:t>
      </w:r>
      <w:r w:rsidR="00E768BA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</w:t>
      </w:r>
      <w:r w:rsidR="008D20E3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550FB3" w:rsidRPr="00144BE3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50FB3" w:rsidRPr="00144BE3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F77A03" w:rsidRPr="00144BE3" w:rsidRDefault="00EC7532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об </w:t>
      </w:r>
      <w:r w:rsidR="008B3A6E"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экспертиз</w:t>
      </w:r>
      <w:r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е</w:t>
      </w:r>
      <w:r w:rsidR="008B3A6E"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 </w:t>
      </w:r>
      <w:r w:rsidR="00F77A03"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з</w:t>
      </w:r>
      <w:r w:rsidR="0080720C"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 xml:space="preserve">акона Забайкальского края от 27 февраля 2009 года </w:t>
      </w:r>
    </w:p>
    <w:p w:rsidR="00550FB3" w:rsidRPr="00144BE3" w:rsidRDefault="0080720C" w:rsidP="000128C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144BE3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ru-RU"/>
        </w:rPr>
        <w:t>№ 148-ЗЗК «О государственной поддержке инвестиционной деятельности в Забайкальском крае»</w:t>
      </w:r>
    </w:p>
    <w:p w:rsidR="00550FB3" w:rsidRPr="00144BE3" w:rsidRDefault="00550FB3" w:rsidP="000128C8">
      <w:pPr>
        <w:pStyle w:val="a3"/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550FB3" w:rsidRPr="00144BE3" w:rsidRDefault="003556DE" w:rsidP="000128C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3</w:t>
      </w:r>
      <w:r w:rsidR="008D20E3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20E3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экспертиза</w:t>
      </w:r>
      <w:r w:rsidR="008D20E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F77A0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</w:t>
      </w:r>
      <w:r w:rsidR="0080720C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акона Забайкальского края от</w:t>
      </w:r>
      <w:proofErr w:type="gramEnd"/>
      <w:r w:rsidR="0080720C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27 февраля 2009 года № 148-ЗЗК «О государственной поддержке инвестиционной деятельности в Забайкальском крае»</w:t>
      </w:r>
      <w:r w:rsidR="00323B72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8D20E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(далее – </w:t>
      </w:r>
      <w:r w:rsidR="00F77A0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Закон</w:t>
      </w:r>
      <w:r w:rsidR="008D20E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). </w:t>
      </w:r>
    </w:p>
    <w:p w:rsidR="00E768BA" w:rsidRPr="00144BE3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</w:t>
      </w:r>
      <w:r w:rsidR="00F77A03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Закона</w:t>
      </w: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</w:t>
      </w:r>
      <w:r w:rsidR="0080720C"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Забайкальского края (далее - Министерство).</w:t>
      </w:r>
    </w:p>
    <w:p w:rsidR="00714CE8" w:rsidRPr="00144BE3" w:rsidRDefault="00714CE8" w:rsidP="00714CE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Закон разработан в соответствии с Федеральным законом от 25 февраля 1999 года № 39-ФЗ «Об инвестиционной деятельности в Российской Федерации, осуществляемой в форме капитальных вложений».</w:t>
      </w:r>
    </w:p>
    <w:p w:rsidR="00891674" w:rsidRPr="00144BE3" w:rsidRDefault="008D20E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Действие </w:t>
      </w:r>
      <w:r w:rsidR="00F77A03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Закона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распространяется на</w:t>
      </w:r>
      <w:r w:rsidR="00B3234D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916998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инвесторов, реализующих инвестиционные проекты</w:t>
      </w:r>
      <w:r w:rsidR="002C0805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(далее - инвесторы)</w:t>
      </w:r>
      <w:r w:rsidR="00891674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. </w:t>
      </w:r>
    </w:p>
    <w:p w:rsidR="001B0E5C" w:rsidRPr="00144BE3" w:rsidRDefault="00F77A03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  <w:r w:rsidR="0098664F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0128C8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определ</w:t>
      </w:r>
      <w:r w:rsidR="00F022AE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яет</w:t>
      </w:r>
      <w:r w:rsidR="00873E65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="00F022AE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формы, условия и порядок предоставления </w:t>
      </w:r>
      <w:r w:rsidR="002C0805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краевой государственной поддержки, порядок рассмотрения и утверждения инвестиционных проектов краевого значения, предоставление </w:t>
      </w:r>
      <w:r w:rsidR="00BB75FA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инвестиционных льгот</w:t>
      </w:r>
      <w:r w:rsidR="00B33971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, субсидий и государственных гарантий</w:t>
      </w:r>
      <w:r w:rsidR="00873E65" w:rsidRPr="00144BE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  <w:r w:rsidR="001B0E5C"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</w:p>
    <w:p w:rsidR="00714CE8" w:rsidRPr="00144BE3" w:rsidRDefault="00714CE8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25 марта 2015 года по 13 апреля 2015 года по Закону были проведены публичные консультации. </w:t>
      </w:r>
      <w:proofErr w:type="gramStart"/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частности, Закон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университет», инвесторам, получившим государственную поддержку инвестиционной деятельности и принявшим участие в конкурсном отборе инвестиционных проектов в 2014 году. </w:t>
      </w:r>
    </w:p>
    <w:p w:rsidR="00714CE8" w:rsidRPr="00144BE3" w:rsidRDefault="00714CE8" w:rsidP="00714CE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публичных консультаций по постановлению замечаний и предложений не поступило.</w:t>
      </w:r>
    </w:p>
    <w:p w:rsidR="00714CE8" w:rsidRPr="00144BE3" w:rsidRDefault="00714CE8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14 апреля 2015 года Министерством было проведено совещание по публичному обсуждению Закона, </w:t>
      </w:r>
      <w:r w:rsidR="004E2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котором были высказаны </w:t>
      </w: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замечания и предложения: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Статью 1 Закона дополнить понятием «инвесторы» или словами «понятия, используемые в настоящем Законе края, применяется в соответствии с установленным федеральным законодательством».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2.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 xml:space="preserve">В пункте 6 части 8 статьи 3 и пункте 2 части 2 статьи 4 Закона слова «заверенные нотариально» </w:t>
      </w:r>
      <w:proofErr w:type="gramStart"/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заменить на слова</w:t>
      </w:r>
      <w:proofErr w:type="gramEnd"/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«заверенные в установленном порядке».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3.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В пункте 9 части 2 статьи 4 Закона уточнить, какие документы, подтверждающие день начала финансирования инвестиционного проекта, инвестор обязан представить, так как данное требование является административным барьером.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4.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В части 2.1 статьи 4 Закона необходимо уточнить, что заявителю возвращается весь пакет документов, не соответствующий установленным требованиям.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5.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Рассмотреть возможность сокращения сроков рассмотрения документов и подготовки заключения, определенных в части 3 статьи 4 Закона, для присвоения инвестиционному проекту статуса инвестиционного проекта краевого значения.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6.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 xml:space="preserve">Статью 6 Закона дополнить положением об установлении запрета на увеличение размера платежа по арендной плате на земли, находящиеся в государственной собственности, по которым уже заключен договор аренды, на время реализации инвестиционного проекта. </w:t>
      </w:r>
    </w:p>
    <w:p w:rsidR="00D61A40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7.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В абзаце 8 статьи 6.1, пункте 1 части 5 статьи 7 Закона после слова «несоблюдения» дополнить словом «инвестором».</w:t>
      </w:r>
    </w:p>
    <w:p w:rsidR="00514ABF" w:rsidRPr="00144BE3" w:rsidRDefault="00D61A40" w:rsidP="00D61A4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8.</w:t>
      </w:r>
      <w:r w:rsidRPr="00144BE3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ab/>
        <w:t>В пункте 1 части 3 статьи 9.2 Закона снизить стоимость инвестиционного проекта до 50 млн. рублей в целях получения информационной и организационной поддержки со стороны  государственных кураторов.</w:t>
      </w:r>
    </w:p>
    <w:p w:rsidR="008B3A6E" w:rsidRPr="00144BE3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Отчет о результатах публичных консультаций </w:t>
      </w:r>
      <w:r w:rsidR="004E2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публичного обсуждения </w:t>
      </w: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прилагается.</w:t>
      </w:r>
    </w:p>
    <w:p w:rsidR="00714CE8" w:rsidRPr="00144BE3" w:rsidRDefault="00714CE8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проведенной экспертизы Министерством сделан вывод о налич</w:t>
      </w:r>
      <w:bookmarkStart w:id="0" w:name="_GoBack"/>
      <w:bookmarkEnd w:id="0"/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в Законе положений, необоснованно затрудняющих осуществление предпринимательской деятельности. Разработчику Закона рекомендуется внести изменения в соответствии с предложениями, поступившими в результате проведения публичных обсуждений.</w:t>
      </w:r>
    </w:p>
    <w:p w:rsidR="00916615" w:rsidRPr="00144BE3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0CF3" w:rsidRPr="00144BE3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4B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 на _____ л. в 1 экз.</w:t>
      </w:r>
    </w:p>
    <w:p w:rsidR="0039566F" w:rsidRPr="00144BE3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F55" w:rsidRPr="00144BE3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6573" w:rsidRPr="00144BE3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7"/>
          <w:szCs w:val="27"/>
        </w:rPr>
      </w:pPr>
    </w:p>
    <w:p w:rsidR="00665AF9" w:rsidRPr="00144BE3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44BE3">
        <w:rPr>
          <w:rFonts w:ascii="Times New Roman" w:eastAsia="Times New Roman" w:hAnsi="Times New Roman" w:cs="Times New Roman"/>
          <w:sz w:val="27"/>
          <w:szCs w:val="27"/>
        </w:rPr>
        <w:t>З</w:t>
      </w:r>
      <w:r w:rsidR="00665AF9" w:rsidRPr="00144BE3">
        <w:rPr>
          <w:rFonts w:ascii="Times New Roman" w:eastAsia="Times New Roman" w:hAnsi="Times New Roman" w:cs="Times New Roman"/>
          <w:sz w:val="27"/>
          <w:szCs w:val="27"/>
        </w:rPr>
        <w:t>аместитель министра</w:t>
      </w:r>
    </w:p>
    <w:p w:rsidR="00665AF9" w:rsidRPr="00144BE3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44BE3">
        <w:rPr>
          <w:rFonts w:ascii="Times New Roman" w:eastAsia="Times New Roman" w:hAnsi="Times New Roman" w:cs="Times New Roman"/>
          <w:sz w:val="27"/>
          <w:szCs w:val="27"/>
        </w:rPr>
        <w:t xml:space="preserve">экономического развития </w:t>
      </w:r>
    </w:p>
    <w:p w:rsidR="00665AF9" w:rsidRPr="00144BE3" w:rsidRDefault="00665AF9" w:rsidP="00144BE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44BE3">
        <w:rPr>
          <w:rFonts w:ascii="Times New Roman" w:eastAsia="Times New Roman" w:hAnsi="Times New Roman" w:cs="Times New Roman"/>
          <w:sz w:val="27"/>
          <w:szCs w:val="27"/>
        </w:rPr>
        <w:t xml:space="preserve">Забайкальского края </w:t>
      </w:r>
      <w:r w:rsidRPr="00144BE3"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 w:rsidR="008A794D" w:rsidRPr="00144BE3">
        <w:rPr>
          <w:rFonts w:ascii="Times New Roman" w:eastAsia="Times New Roman" w:hAnsi="Times New Roman" w:cs="Times New Roman"/>
          <w:sz w:val="27"/>
          <w:szCs w:val="27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E2F53" w:rsidTr="004E2F53">
        <w:trPr>
          <w:trHeight w:val="426"/>
        </w:trPr>
        <w:tc>
          <w:tcPr>
            <w:tcW w:w="2376" w:type="dxa"/>
            <w:hideMark/>
          </w:tcPr>
          <w:p w:rsidR="004E2F53" w:rsidRDefault="004E2F53" w:rsidP="004E2F5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4E2F53" w:rsidRDefault="004E2F53" w:rsidP="004E2F5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916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144BE3">
      <w:headerReference w:type="default" r:id="rId7"/>
      <w:pgSz w:w="11906" w:h="16838"/>
      <w:pgMar w:top="993" w:right="566" w:bottom="567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E3" w:rsidRDefault="00144BE3">
      <w:pPr>
        <w:spacing w:after="0" w:line="240" w:lineRule="auto"/>
      </w:pPr>
      <w:r>
        <w:separator/>
      </w:r>
    </w:p>
  </w:endnote>
  <w:endnote w:type="continuationSeparator" w:id="0">
    <w:p w:rsidR="00144BE3" w:rsidRDefault="0014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E3" w:rsidRDefault="00144BE3">
      <w:pPr>
        <w:spacing w:after="0" w:line="240" w:lineRule="auto"/>
      </w:pPr>
      <w:r>
        <w:separator/>
      </w:r>
    </w:p>
  </w:footnote>
  <w:footnote w:type="continuationSeparator" w:id="0">
    <w:p w:rsidR="00144BE3" w:rsidRDefault="0014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E3" w:rsidRPr="00144BE3" w:rsidRDefault="00144BE3">
    <w:pPr>
      <w:pStyle w:val="ac"/>
      <w:jc w:val="center"/>
      <w:rPr>
        <w:rFonts w:ascii="Times New Roman" w:hAnsi="Times New Roman" w:cs="Times New Roman"/>
        <w:sz w:val="26"/>
        <w:szCs w:val="26"/>
      </w:rPr>
    </w:pPr>
    <w:r w:rsidRPr="00144BE3">
      <w:rPr>
        <w:rFonts w:ascii="Times New Roman" w:hAnsi="Times New Roman" w:cs="Times New Roman"/>
        <w:sz w:val="26"/>
        <w:szCs w:val="26"/>
      </w:rPr>
      <w:fldChar w:fldCharType="begin"/>
    </w:r>
    <w:r w:rsidRPr="00144BE3">
      <w:rPr>
        <w:rFonts w:ascii="Times New Roman" w:hAnsi="Times New Roman" w:cs="Times New Roman"/>
        <w:sz w:val="26"/>
        <w:szCs w:val="26"/>
      </w:rPr>
      <w:instrText>PAGE</w:instrText>
    </w:r>
    <w:r w:rsidRPr="00144BE3">
      <w:rPr>
        <w:rFonts w:ascii="Times New Roman" w:hAnsi="Times New Roman" w:cs="Times New Roman"/>
        <w:sz w:val="26"/>
        <w:szCs w:val="26"/>
      </w:rPr>
      <w:fldChar w:fldCharType="separate"/>
    </w:r>
    <w:r w:rsidR="004E2F53">
      <w:rPr>
        <w:rFonts w:ascii="Times New Roman" w:hAnsi="Times New Roman" w:cs="Times New Roman"/>
        <w:noProof/>
        <w:sz w:val="26"/>
        <w:szCs w:val="26"/>
      </w:rPr>
      <w:t>2</w:t>
    </w:r>
    <w:r w:rsidRPr="00144BE3">
      <w:rPr>
        <w:rFonts w:ascii="Times New Roman" w:hAnsi="Times New Roman" w:cs="Times New Roman"/>
        <w:sz w:val="26"/>
        <w:szCs w:val="26"/>
      </w:rPr>
      <w:fldChar w:fldCharType="end"/>
    </w:r>
  </w:p>
  <w:p w:rsidR="00144BE3" w:rsidRPr="000128C8" w:rsidRDefault="00144BE3">
    <w:pPr>
      <w:pStyle w:val="ac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83770"/>
    <w:rsid w:val="000A1984"/>
    <w:rsid w:val="000B200D"/>
    <w:rsid w:val="000B7B65"/>
    <w:rsid w:val="000D0BD9"/>
    <w:rsid w:val="000E0F55"/>
    <w:rsid w:val="000E30EF"/>
    <w:rsid w:val="000F23FF"/>
    <w:rsid w:val="000F5902"/>
    <w:rsid w:val="0013687C"/>
    <w:rsid w:val="0014217A"/>
    <w:rsid w:val="00144BE3"/>
    <w:rsid w:val="00146556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30248"/>
    <w:rsid w:val="0033199A"/>
    <w:rsid w:val="00336426"/>
    <w:rsid w:val="00354AE1"/>
    <w:rsid w:val="003556DE"/>
    <w:rsid w:val="0039566F"/>
    <w:rsid w:val="003A24FA"/>
    <w:rsid w:val="003B3C5D"/>
    <w:rsid w:val="003B7A6E"/>
    <w:rsid w:val="003D0F1B"/>
    <w:rsid w:val="003E4FA8"/>
    <w:rsid w:val="004158A4"/>
    <w:rsid w:val="0041684D"/>
    <w:rsid w:val="00437D59"/>
    <w:rsid w:val="00446A52"/>
    <w:rsid w:val="004854D3"/>
    <w:rsid w:val="0049069E"/>
    <w:rsid w:val="004C11C7"/>
    <w:rsid w:val="004C5974"/>
    <w:rsid w:val="004E2F53"/>
    <w:rsid w:val="005010EC"/>
    <w:rsid w:val="00514ABF"/>
    <w:rsid w:val="00550FB3"/>
    <w:rsid w:val="0058074B"/>
    <w:rsid w:val="005833C6"/>
    <w:rsid w:val="00593B98"/>
    <w:rsid w:val="005A501E"/>
    <w:rsid w:val="005B3E9C"/>
    <w:rsid w:val="005B60BC"/>
    <w:rsid w:val="005C6D37"/>
    <w:rsid w:val="005D3134"/>
    <w:rsid w:val="005D5EA7"/>
    <w:rsid w:val="005E1F9D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39E5"/>
    <w:rsid w:val="0070578F"/>
    <w:rsid w:val="00714CE8"/>
    <w:rsid w:val="007152B5"/>
    <w:rsid w:val="007A666C"/>
    <w:rsid w:val="007C0334"/>
    <w:rsid w:val="007C0BD3"/>
    <w:rsid w:val="0080720C"/>
    <w:rsid w:val="00826901"/>
    <w:rsid w:val="008445F4"/>
    <w:rsid w:val="00845F43"/>
    <w:rsid w:val="008615FE"/>
    <w:rsid w:val="00873E65"/>
    <w:rsid w:val="00880C89"/>
    <w:rsid w:val="00890BF9"/>
    <w:rsid w:val="00891674"/>
    <w:rsid w:val="008A794D"/>
    <w:rsid w:val="008B25EF"/>
    <w:rsid w:val="008B3A6E"/>
    <w:rsid w:val="008D20E3"/>
    <w:rsid w:val="008D7C30"/>
    <w:rsid w:val="008E0CF3"/>
    <w:rsid w:val="00906A90"/>
    <w:rsid w:val="00916615"/>
    <w:rsid w:val="00916998"/>
    <w:rsid w:val="009247BD"/>
    <w:rsid w:val="009274BC"/>
    <w:rsid w:val="00927CD9"/>
    <w:rsid w:val="00953739"/>
    <w:rsid w:val="00961D8A"/>
    <w:rsid w:val="0097197F"/>
    <w:rsid w:val="0098664F"/>
    <w:rsid w:val="00994884"/>
    <w:rsid w:val="009C0385"/>
    <w:rsid w:val="009D4981"/>
    <w:rsid w:val="009D4CB3"/>
    <w:rsid w:val="009E49CE"/>
    <w:rsid w:val="009E60C5"/>
    <w:rsid w:val="009F7C2D"/>
    <w:rsid w:val="00A05B5D"/>
    <w:rsid w:val="00A357E5"/>
    <w:rsid w:val="00A36746"/>
    <w:rsid w:val="00A564F3"/>
    <w:rsid w:val="00A6012C"/>
    <w:rsid w:val="00AA0590"/>
    <w:rsid w:val="00AB2452"/>
    <w:rsid w:val="00AC7241"/>
    <w:rsid w:val="00B22411"/>
    <w:rsid w:val="00B27976"/>
    <w:rsid w:val="00B3234D"/>
    <w:rsid w:val="00B33971"/>
    <w:rsid w:val="00B371A8"/>
    <w:rsid w:val="00B44246"/>
    <w:rsid w:val="00B502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455A6"/>
    <w:rsid w:val="00C666CE"/>
    <w:rsid w:val="00C673EF"/>
    <w:rsid w:val="00C70EF3"/>
    <w:rsid w:val="00CA1C96"/>
    <w:rsid w:val="00CA2BE9"/>
    <w:rsid w:val="00CB1F95"/>
    <w:rsid w:val="00D075CB"/>
    <w:rsid w:val="00D33764"/>
    <w:rsid w:val="00D35FD3"/>
    <w:rsid w:val="00D54691"/>
    <w:rsid w:val="00D61A40"/>
    <w:rsid w:val="00D834E5"/>
    <w:rsid w:val="00DE607B"/>
    <w:rsid w:val="00DF0E85"/>
    <w:rsid w:val="00DF39BA"/>
    <w:rsid w:val="00DF7481"/>
    <w:rsid w:val="00E2167B"/>
    <w:rsid w:val="00E23874"/>
    <w:rsid w:val="00E303D8"/>
    <w:rsid w:val="00E3325F"/>
    <w:rsid w:val="00E4237A"/>
    <w:rsid w:val="00E45387"/>
    <w:rsid w:val="00E560BF"/>
    <w:rsid w:val="00E768BA"/>
    <w:rsid w:val="00E81547"/>
    <w:rsid w:val="00E929F9"/>
    <w:rsid w:val="00E974A5"/>
    <w:rsid w:val="00EC7532"/>
    <w:rsid w:val="00EE7688"/>
    <w:rsid w:val="00F022AE"/>
    <w:rsid w:val="00F101E7"/>
    <w:rsid w:val="00F11AB9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80</cp:revision>
  <cp:lastPrinted>2015-04-22T02:38:00Z</cp:lastPrinted>
  <dcterms:created xsi:type="dcterms:W3CDTF">2014-09-02T08:34:00Z</dcterms:created>
  <dcterms:modified xsi:type="dcterms:W3CDTF">2015-04-22T07:57:00Z</dcterms:modified>
</cp:coreProperties>
</file>