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 21 января 2016 г. N 26</w:t>
      </w: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ЗАБАЙКАЛЬСКОГО КРАЯ В 2016 ГОДУ ГОСУДАРСТВЕННОЙ ПОДДЕРЖКИ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В ВИДЕ СУБСИДИЙ СЕЛЬСКОХОЗЯЙСТВЕННЫМ ТОВАРОПРОИЗВОДИТЕЛЯМ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ЗАБАЙКАЛЬСКОГО КРАЯ НА ПОДДЕРЖКУ ПЛЕМЕННОГО ЖИВОТНОВОДСТВА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(в ред. Постановлений Правительства Забайкальского края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от 28.03.2016 </w:t>
      </w:r>
      <w:hyperlink r:id="rId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109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от 26.04.2016 </w:t>
      </w:r>
      <w:hyperlink r:id="rId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174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от 12.07.2016 </w:t>
      </w:r>
      <w:hyperlink r:id="rId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313</w:t>
        </w:r>
      </w:hyperlink>
      <w:r w:rsidRPr="00062FEB">
        <w:rPr>
          <w:rFonts w:ascii="Times New Roman" w:hAnsi="Times New Roman" w:cs="Times New Roman"/>
          <w:sz w:val="28"/>
          <w:szCs w:val="28"/>
        </w:rPr>
        <w:t>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статьей 44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Государственной </w:t>
      </w:r>
      <w:hyperlink r:id="rId1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Забайкальского края "Развитие сельского хозяйства и регулирование рынков сельскохозяйственной продукции, сырья и продовольствия на 2014 - 2020 годы", в целях эффективного использования бюджетных сре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авительство Забайкальского края постановляет: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 (прилагается).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распространить на правоотношения, возникшие с 1 января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обязанности председателя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А.И.ШЕМЕТОВ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Утвержден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 21 января 2016 г. N 26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62FEB">
        <w:rPr>
          <w:rFonts w:ascii="Times New Roman" w:hAnsi="Times New Roman" w:cs="Times New Roman"/>
          <w:sz w:val="28"/>
          <w:szCs w:val="28"/>
        </w:rPr>
        <w:t>ПОРЯДОК</w:t>
      </w:r>
    </w:p>
    <w:p w:rsidR="00062FEB" w:rsidRPr="00062FEB" w:rsidRDefault="00D73F99" w:rsidP="0006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ПРЕДОСТАВЛЕНИЯ ИЗ БЮДЖЕТА ЗАБАЙКАЛЬСКОГО КРАЯ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В 2016 ГОДУ ГОСУДАРСТВЕННОЙ ПОДДЕРЖКИ В ВИДЕ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ЗАБАЙКАЛЬСКОГО КРАЯ НА ПОДДЕРЖКУ ПЛЕМЕННОГО ЖИВОТНОВОДСТВА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99" w:rsidRPr="00062FEB" w:rsidRDefault="00D73F99" w:rsidP="0006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(в ред. Постановлений Правительства Забайкальского края</w:t>
      </w:r>
      <w:proofErr w:type="gramEnd"/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от 28.03.2016 </w:t>
      </w:r>
      <w:hyperlink r:id="rId1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109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от 26.04.2016 </w:t>
      </w:r>
      <w:hyperlink r:id="rId1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174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от 12.07.2016 </w:t>
      </w:r>
      <w:hyperlink r:id="rId1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N 313</w:t>
        </w:r>
      </w:hyperlink>
      <w:r w:rsidRPr="00062FEB">
        <w:rPr>
          <w:rFonts w:ascii="Times New Roman" w:hAnsi="Times New Roman" w:cs="Times New Roman"/>
          <w:sz w:val="28"/>
          <w:szCs w:val="28"/>
        </w:rPr>
        <w:t>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62F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в сфере государственной поддержки племенного животноводства, цели, условия и порядок предоставления субсидий, порядок возврата субсидий в случае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нарушения условий, установленных при их предоставлении, порядок возврата в 2017 году остатков субсидий, не использованных в 2016 году, в случаях, предусмотренных соглашениями о предоставлении субсидий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а также регламентирует положения об обязательной проверке Министерством сельского хозяйства и продовольствия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бюджета Забайкальского края в пределах бюджетных ассигнований, предусмотренных </w:t>
      </w:r>
      <w:hyperlink r:id="rId14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Забайкальского края от 29 декабря 2015 года N 1289-ЗЗК "О бюджете Забайкальского края на 2016 год", и средств, поступивших из федерального бюджета в бюджет Забайкальского края, в целях реализации мероприятий Государственной </w:t>
      </w:r>
      <w:hyperlink r:id="rId1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Забайкальского края "Развитие сельского хозяйства и регулирование рынков сельскохозяйственной продукции, сырья и продовольствия на 2014 - 2020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062F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Получателями субсидий в рамках настоящего порядка являются сельскохозяйственные товаропроизводители,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ими из сельскохозяйственного сырья собственного производства, составляет не менее 70 процентов, кроме граждан, ведущих личное подсобное хозяйство (далее - сельскохозяйственные товаропроизводители), организации по искусственному осеменению сельскохозяйственных животных: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1) зарегистрированные и осуществляющие свою деятельность на территории Забайкальского края;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2) не находящиеся в стадии ликвидации;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3) в отношении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не возбуждена процедура банкротства;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представившие в установленные сроки в Министерство сельского хозяйства и продовольствия Забайкальского края (далее - Министерство):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товаропроизводителей агропромышленного комплекса за 2015 год, по формам, утвержденным Министерством сельского хозяйства Российской Федерации и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планы производственно-финансовой деятельности на 2016 год.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 Субсидии предоставляются на основе соглашения между Министерством и получателем субсидии о предоставлении субсидии по каждому виду государственной поддержки, указанному в настоящем порядке. При этом в соглашении устанавливаются следующие положения: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1) целевые значения показателей, невыполнение которых влечет возврат субсидий в федеральный бюджет и бюджет Забайкальского края в 2017 году в соответствии с </w:t>
      </w:r>
      <w:hyperlink r:id="rId1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". При этом решение о возврате субсидии не принимается в случае, если установленные соглашением значения целевых индикаторов не достигнуты в силу документально подтвержденного наступления обстоятельств непреодолимой силы, препятствующих исполнению соответствующих обязательств;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Забайкальского края проверок соблюдения получателем субсидии условий, целей и порядка предоставления субсидии.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сельскохозяйственным товаропроизводителям, являющимся юридическими лицами, указанными в </w:t>
      </w:r>
      <w:hyperlink w:anchor="P4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обязательным условием их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предоставления, включаемым в соглашения о предоставлении субсидий по каждому виду государственной поддержки, указанному в настоящем порядке,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и комплектующих изделий, а также связанных с достижением целей предоставления этих средств, иных операций, определенных нормативными правовыми актами Забайкальского края, регулирующими предоставление субсидий указанным сельскохозяйственным товаропроизводителям.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5. Ставки субсидий, выплачиваемых за счет средств бюджета Забайкальского края, устанавливаются Министерством. Ставки субсидий, выплачиваемых за счет средств, поступивших из федерального бюджета в бюджет Забайкальского края, устанавливаются Министерством сельского хозяйства Российской Федерации, если данное право не предоставлено Министерству.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2. ПОДДЕРЖКА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Поддержка племенного животноводства осуществляется посредством предоставления субсидии на содержание племенного маточного поголовья сельскохозяйственных животных, за исключением племенного маточного поголовья мясного направления продуктивности, по ставке на 1 условную голову выплачиваются сельскохозяйственным товаропроизводителям, включенным в перечень сельскохозяйственных организаций и крестьянских (фермерских) хозяйств по племенному животноводству, утверждаемый Министерством сельского хозяйства Российской Федерации, из расчета на 1 корову, от которой получен живой теленок в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отчетном финансовом году, в овцеводстве - на 1 овцематку без учета ярок старше 1 года, исходя из данных о финансово-экономическом состоянии за 2015 год: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Перевод племенного маточного поголовья сельскохозяйственных животных в условные головы осуществляется по установленным Министерством сельского хозяйства Российской Федерации коэффициентам.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Предоставление субсидии на содержание племенного маточного поголовья сельскохозяйственных животных, за исключением племенного маточного поголовья мясного направления продуктивности, сельскохозяйственным товаропроизводителям осуществляется при условии: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реализации ими племенного молодняка сельскохозяйственным товаропроизводителям Забайкальского края по фиксированным ценам (не более 200 рублей за 1 кг живой массы);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страхования племенного маточного поголовья сельскохозяйственных животных. При этом заключение договора страхования не требуется в случаях: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а) возникновения неблагоприятной эпизоотической обстановки;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б) включения Федеральным государственным бюджетным учреждением "Российский сельскохозяйственный центр" сельскохозяйственного товаропроизводителя в акты анализа материалов по гибели объектов сельского хозяйства, представленные регионами, пострадавшими от чрезвычайной ситуации природного характера (атмосферная, почвенная засуха, суховей, заморозки,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переувлажнение почвы, шторм, сильный ветер, сильный снегопад, раннее установление снежного покрова, ураганный ветер, землетрясение, природный пожар, удар молнии, сильная метель, буран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наводнение, обвал) в 2015 году;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в) отказа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договоров страхования со стороны страховых организаций;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уровня воспроизводства животных, необходимого для качественного ремонта собственного стада;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стабильной численности и продуктивности племенного маточного поголовья;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выхода молодняка сельскохозяйственных животных в отчетном финансовом году: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>а) в коневодстве - не меньше 67 жеребят на 100 кобыл;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б) в овцеводстве - не меньше 90 ягнят на 100 овцематок.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062FEB">
        <w:rPr>
          <w:rFonts w:ascii="Times New Roman" w:hAnsi="Times New Roman" w:cs="Times New Roman"/>
          <w:sz w:val="28"/>
          <w:szCs w:val="28"/>
        </w:rPr>
        <w:t xml:space="preserve">7. Для получения субсидии на содержание племенного маточного поголовья сельскохозяйственных животных, за исключением племенного маточного поголовья мясного направления продуктивности,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отчет о движении скота и птицы на ферме за январь текущего финансового года по </w:t>
      </w:r>
      <w:hyperlink r:id="rId1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копию договора страхования племенных сельскохозяйственных животных или копию отказа страховой организации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договора страхования.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1 апреля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3. ПОДДЕРЖКА ПЛЕМЕННОГО КРУПНОГО РОГАТОГО СКОТА МОЛОЧНОГО</w:t>
      </w:r>
      <w:r w:rsid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НАПРАВЛЕНИЯ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3.1. Содержание племенных быков-производителей старше 16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месяцев молочного направления продуктивности и племенных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баранов-производителей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Субсидии на содержание племенных быков-производителей старше 16 месяцев молочного направления продуктивности и племенных баранов-производителей, проверенных по качеству потомства или находящихся в процессе оценки этого качества, по ставке на 1 голову по состоянию на 31 декабря 2015 года, выплачиваются организациям по искусственному осеменению сельскохозяйственных животных, включенным в перечень сельскохозяйственных организаций и крестьянских (фермерских) хозяйств по племенному животноводству, утверждаемый Министерством сельского хозяйства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Российской Федерации, исходя из данных отчетности о финансово-экономическом состоянии за 2015 год: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при условии страхования племенных быков-производителей и племенных баранов-производителей.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 этом заключение договора страхования не требуется в случаях: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а) возникновения неблагоприятной эпизоотической обстановки;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б) включения Федеральным государственным бюджетным учреждением "Российский сельскохозяйственный центр" сельскохозяйственного товаропроизводителя в акты анализа материалов по гибели объектов сельского хозяйства, представленные регионами, пострадавшими от чрезвычайной ситуации природного характера (атмосферная, почвенная засуха, суховей, заморозки,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переувлажнение почвы, шторм, сильный ветер, сильный снегопад, раннее установление снежного покрова, ураганный ветер, землетрясение, природный пожар, удар молнии, сильная метель, буран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наводнение, обвал) в 2015 году;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в) отказ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договоров страхования со стороны страховых организаций.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062FEB">
        <w:rPr>
          <w:rFonts w:ascii="Times New Roman" w:hAnsi="Times New Roman" w:cs="Times New Roman"/>
          <w:sz w:val="28"/>
          <w:szCs w:val="28"/>
        </w:rPr>
        <w:t xml:space="preserve">9. Для получения субсидии на содержание племенных быков-производителей старше 16 месяцев молочного направления продуктивности и племенных баранов-производителей, проверенных по качеству потомства или находящихся в процессе оценки этого качества, получатели субсидии,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отчет о движении скота и птицы на ферме по </w:t>
      </w:r>
      <w:hyperlink r:id="rId19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1 апреля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3.2. Субсидии на приобретение племенного молодняка крупного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рогатого скота молочного направления продуктивности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10. Субсидии на приобретение племенного молодняка крупного рогатого скота молочного направления продуктивности в племенных стадах, зарегистрированных в государственном племенном регистре, а также по импорту выплачиваются сельскохозяйственным товаропроизводителям на компенсацию части стоимости, но не более 50%, фактически произведенных затрат: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При этом приобретаемый молодняк должен иметь племенные свидетельства и быть приобретен в период с 1 августа 2015 года по 1 октября 2016 года по договорам купли-продажи или договорам мены (для сельскохозяйственных товаропроизводителей, осуществивших приобретение племенного молодняка крупного рогатого скота молочного направления продуктивности на условиях мены (товарообменные операции) на грубые и сочные корма, семена зерновых и кормовых культур, зернофуража, в целях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преодоления последствий чрезвычайной ситуации 2015 года).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получившим субсидии в 2015 году или грант в рамках мероприятий по развитию малого и среднего предпринимательства на приобретение того же племенного молодняка крупного рогатого скота молочного направления продуктивности, что указан в документах, представленных для получения субсидии, субсидии не предоставляются.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062FEB">
        <w:rPr>
          <w:rFonts w:ascii="Times New Roman" w:hAnsi="Times New Roman" w:cs="Times New Roman"/>
          <w:sz w:val="28"/>
          <w:szCs w:val="28"/>
        </w:rPr>
        <w:t xml:space="preserve">11. Для получения субсидии на приобретение племенного молодняка крупного рогатого скота молочного направления продуктивности в племенных стадах, зарегистрированных в государственном племенном регистре, а также по импорту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42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приобретение племенного молодняка по форме согласно приложению N 2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3) отчет о движении скота и птицы за месяц, в котором произошло поступление племенных животных по </w:t>
      </w:r>
      <w:hyperlink r:id="rId2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договоров на приобретение племенного молодняка крупного рогатого скота молочного направления продуктивности (для сельскохозяйственных товаропроизводителей, осуществивших приобретение животных за счет денежных средств);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5) копии племенных свидетельств на приобретенный племенной молодняк крупного рогатого скота молочного направления продуктивности;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7) копии платежных поручений, подтверждающих факт оплаты приобретенного племенного молодняка крупного рогатого скота молочного направления продуктивности, заверенные банком (в случае приобретения животных за счет денежных средств);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8) копии договоров мены (для сельскохозяйственных товаропроизводителей, осуществивших приобретение племенного молодняка крупного рогатого скота молочного направления продуктивности на условиях мены (товарообменные операции) на грубые и сочные корма, семена зерновых и кормовых культур, зернофуража, в целях преодоления последствий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2015 года).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20 октября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3.3. Субсидии на приобретение племенных быков-производителей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молочного направления продуктивности и племенных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баранов-производителей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12. Субсидии на приобретение племенных быков-производителей молочного направления продуктивности и племенных баранов-производителей в племенных стадах, зарегистрированных в государственном племенном регистре, а также по импорту выплачиваются организациям по искусственному осеменению сельскохозяйственных животных на компенсацию части стоимости, но не более 50%, фактически произведенных затрат: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062FEB">
        <w:rPr>
          <w:rFonts w:ascii="Times New Roman" w:hAnsi="Times New Roman" w:cs="Times New Roman"/>
          <w:sz w:val="28"/>
          <w:szCs w:val="28"/>
        </w:rPr>
        <w:t xml:space="preserve">13. Для получения субсидии на приобретение племенных быков-производителей молочного направления продуктивности и племенных баранов-производителей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47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приобретение племенных сельскохозяйственных животных по форме согласно приложению N 3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3) отчет о движении скота и птицы за месяц, в котором произошло поступление племенных животных по </w:t>
      </w:r>
      <w:hyperlink r:id="rId2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договоров на приобретение племенных животных;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5) копии племенных свидетельств на приобретенных племенных быков-производителей или племенных баранов-производителей;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7) копии платежных поручений, подтверждающих факт оплаты приобретенных племенных животных, заверенные банком.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20 октября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 ПОДДЕРЖКА ПЛЕМЕННОГО КРУПНОГО РОГАТОГО СКОТА МЯСНОГО</w:t>
      </w:r>
      <w:r w:rsid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НАПРАВЛЕНИЯ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4.1. Содержание племенного маточного поголовья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сельскохозяйственных животных мясного направления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продуктивности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Субсидии на содержание племенного маточного поголовья сельскохозяйственных животных мясного направления продуктивности по ставке на 1 условную голову выплачиваются сельскохозяйственным товаропроизводителям, включенным в перечень сельскохозяйственных организаций и крестьянских (фермерских) хозяйств по племенному животноводству, утверждаемый Министерством сельского хозяйства Российской Федерации, из расчета на 1 корову, от которой получен живой теленок в отчетном финансовом году: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 счет средств, поступивших из федерального бюджета в бюджет Забайкальского края, - по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Перевод племенного маточного поголовья сельскохозяйственных животных в условные головы осуществляется по установленным Министерством сельского хозяйства Российской Федерации коэффициентам.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Предоставление субсидии на содержание племенного маточного поголовья сельскохозяйственных животных мясного направления продуктивности сельскохозяйственным товаропроизводителям осуществляется при условии: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реализации ими племенного молодняка сельскохозяйственным товаропроизводителям Забайкальского края по фиксированным ценам (не более 200 рублей за 1 кг живой массы);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страхования племенного маточного поголовья сельскохозяйственных животных. При этом заключение договора страхования не требуется в случаях: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а) возникновения неблагоприятной эпизоотической обстановки;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б) включения Федеральным государственным бюджетным учреждением "Российский сельскохозяйственный центр" сельскохозяйственного товаропроизводителя в акты анализа материалов по гибели объектов сельского хозяйства, представленные регионами, пострадавшими от чрезвычайной ситуации природного характера (атмосферная, почвенная засуха, суховей, заморозки,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переувлажнение почвы, шторм, сильный ветер, сильный снегопад, раннее установление снежного покрова, ураганный ветер, землетрясение, природный пожар, удар молнии, сильная метель, буран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наводнение, обвал) в 2015 году;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в) отказа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договоров страхования со стороны страховых организаций;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уровня воспроизводства животных, необходимого для качественного ремонта собственного стада;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стабильной численности и продуктивности племенного маточного поголовья;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обеспечения выхода молодняка сельскохозяйственных животных не меньше 82 телят на 100 коров в отчетном финансовом году.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2"/>
      <w:bookmarkEnd w:id="7"/>
      <w:r w:rsidRPr="00062FEB">
        <w:rPr>
          <w:rFonts w:ascii="Times New Roman" w:hAnsi="Times New Roman" w:cs="Times New Roman"/>
          <w:sz w:val="28"/>
          <w:szCs w:val="28"/>
        </w:rPr>
        <w:t xml:space="preserve">15. Для получения субсидии на содержание племенного маточного поголовья сельскохозяйственных животных мясного направления продуктивности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отчет о движении скота и птицы на ферме за январь текущего финансового года по </w:t>
      </w:r>
      <w:hyperlink r:id="rId2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24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из акта регистрации приплода животных племенных коров, от которых получен живой теленок в отчетном финансовом году, по форме согласно приложению N 4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копию договора страхования племенных сельскохозяйственных животных или копию отказа страховой организации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договора страхования.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1 апреля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4.2. Субсидии на содержание племенных быков-производителей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старше 16 месяцев мясного направления продуктивности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Субсидии на содержание племенных быков-производителей старше 16 месяцев мясного направления продуктивности, проверенных по качеству потомства или находящихся в процессе оценки этого качества, по ставке на 1 голову выплачиваются организациям по искусственному осеменению сельскохозяйственных животных, включенным в перечень сельскохозяйственных организаций и крестьянских (фермерских) хозяйств по племенному животноводству, утверждаемый Министерством сельского хозяйства Российской Федерации, исходя из данных о финансово-экономическом состоянии за 2015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при условии страхования племенных быков-производителей.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 этом заключение договора страхования не требуется в случаях: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а) возникновения неблагоприятной эпизоотической обстановки;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б) включения Федеральным государственным бюджетным учреждением "Российский сельскохозяйственный центр" сельскохозяйственного товаропроизводителя в акты анализа материалов по гибели объектов сельского хозяйства, представленные регионами, пострадавшими от чрезвычайной ситуации природного характера (атмосферная, почвенная засуха, суховей, заморозки,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переувлажнение почвы, шторм, сильный ветер, сильный снегопад, раннее установление снежного покрова, ураганный ветер, землетрясение, природный пожар, удар молнии, сильная метель, буран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наводнение, обвал) в 2015 году;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в) отказ в заключени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договоров страхования со стороны страховых организаций.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062FEB">
        <w:rPr>
          <w:rFonts w:ascii="Times New Roman" w:hAnsi="Times New Roman" w:cs="Times New Roman"/>
          <w:sz w:val="28"/>
          <w:szCs w:val="28"/>
        </w:rPr>
        <w:t xml:space="preserve">17. Для получения субсидии на содержание племенных быков-производителей старше 16 месяцев мясного направления продуктивности, проверенных по качеству потомства или находящихся в процессе оценки этого качества, получатели субсидии,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отчет о движении скота и птицы на ферме по </w:t>
      </w:r>
      <w:hyperlink r:id="rId2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1 апреля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4.3. Субсидии на приобретение племенного молодняка крупного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рогатого скота мясного направления продуктивности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18. Субсидии на приобретение племенного молодняка крупного рогатого скота мясного направления продуктивности в племенных стадах, зарегистрированных в государственном племенном регистре, а также по импорту выплачиваются сельскохозяйственным товаропроизводителям на компенсацию части стоимости, но не более 50%, фактически произведенных затрат: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 этом приобретаемый молодняк должен быть приобретен в период с 1 августа 2015 года по 1 октября 2016 года и иметь племенные свидетельства.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получившим субсидии в 2015 году или грант в рамках мероприятий по развитию малого и среднего предпринимательства на приобретение того же племенного молодняка крупного рогатого скота мясного направления продуктивности, что указан в документах, представленных для получения субсидии, субсидии не предоставляются.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5"/>
      <w:bookmarkEnd w:id="9"/>
      <w:r w:rsidRPr="00062FEB">
        <w:rPr>
          <w:rFonts w:ascii="Times New Roman" w:hAnsi="Times New Roman" w:cs="Times New Roman"/>
          <w:sz w:val="28"/>
          <w:szCs w:val="28"/>
        </w:rPr>
        <w:t xml:space="preserve">19. Для получения субсидии на приобретение племенного молодняка крупного рогатого скота мясного направления продуктивности в племенных стадах, зарегистрированных в государственном племенном регистре, а также по импорту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42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приобретение племенного молодняка по форме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согласно приложению N 2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3) отчет о движении скота и птицы за месяц, в котором произошло поступление племенных животных, по </w:t>
      </w:r>
      <w:hyperlink r:id="rId24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форме N СП-51</w:t>
        </w:r>
      </w:hyperlink>
      <w:r w:rsidRPr="00062FEB">
        <w:rPr>
          <w:rFonts w:ascii="Times New Roman" w:hAnsi="Times New Roman" w:cs="Times New Roman"/>
          <w:sz w:val="28"/>
          <w:szCs w:val="28"/>
        </w:rPr>
        <w:t>, утвержденной Госкомстатом России от 29 сентября 1997 года N 68;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договоров на приобретение племенного молодняка крупного рогатого скота мясного направления продуктивности (для сельскохозяйственных товаропроизводителей, осуществивших приобретение животных за счет денежных средств);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5) копии племенных свидетельств на приобретенный племенной молодняк крупного рогатого скота мясного направления продуктивности;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7) копии платежных поручений, подтверждающих факт оплаты приобретенного племенного молодняка крупного рогатого скота мясного направления продуктивности, заверенные банком (в случае приобретения животных за счет денежных средств);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7) копии договоров мены (для сельскохозяйственных товаропроизводителей, осуществивших приобретение племенного молодняка крупного рогатого скота мясного направления продуктивности на условиях мены (товарообменные операции) на грубые и сочные корма, семена зерновых и кормовых культур, зернофуража, в целях преодоления последствий чрезвычайной ситуации 2015 года).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20 октября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4.4. Субсидии на приобретение племенных быков-производителей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мясного направления продуктивности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20. Субсидии на приобретение племенных быков-производителей мясного направления продуктивности в племенных стадах, зарегистрированных в государственном племенном регистре, а также по импорту выплачиваются организациям по искусственному осеменению сельскохозяйственных животных на компенсацию части стоимости, но не более 50%, фактически произведенных затрат: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- по ставкам, утверждаемым Министерством;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средств, поступивших из федерального бюджета в бюджет Забайкальского края, -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7"/>
      <w:bookmarkEnd w:id="10"/>
      <w:r w:rsidRPr="00062FEB">
        <w:rPr>
          <w:rFonts w:ascii="Times New Roman" w:hAnsi="Times New Roman" w:cs="Times New Roman"/>
          <w:sz w:val="28"/>
          <w:szCs w:val="28"/>
        </w:rPr>
        <w:t xml:space="preserve">21. Для получения субсидии на приобретение племенных быков-производителей мясного направления продуктивности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47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приобретение племенных сельскохозяйственных животных по форме согласно приложению N 3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копии договоров на приобретение племенных животных;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племенных свидетельств на приобретенных племенных быков-производителей мясного направления продуктивности;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копии платежных поручений, подтверждающих факт оплаты приобретенных племенных животных, заверенные банком.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20 октября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5. ПРОВЕДЕНИЕ МЕРОПРИЯТИЙ ПО ИСКУССТВЕННОМУ ОСЕМЕНЕНИЮ</w:t>
      </w:r>
      <w:r w:rsid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22. Субсидии на проведение мероприятий по искусственному осеменению сельскохозяйственных животных выплачиваются сельскохозяйственным товаропроизводителям, занимающимся заготовкой, хранением и реализацией глубокозамороженного семени высокопродуктивных сельскохозяйственных производителей, проверенных по качеству потомства, имеющим запас семени не менее 400 тыс. доз от быков-производителей и 200 тыс. доз от баранов-производителей, в том числе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1) компенсацию части затрат по приобретению технологического оборудования - в размере 90% стоимости приобретения без учета налога на добавленную стоимость;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2) проведение мероприятий по искусственному осеменению сельскохозяйственных животных - по ставке на 1 условную голову. Перевод поголовья сельскохозяйственных животных в условные головы осуществляется по следующим коэффициентам: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1"/>
      </w:tblGrid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сельскохозяйственных животных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Коэффициент перевода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Прочий крупный рогатый скот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Верблюды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Птица всех видов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73F99" w:rsidRPr="00062FEB">
        <w:tc>
          <w:tcPr>
            <w:tcW w:w="260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Северные олени</w:t>
            </w:r>
          </w:p>
        </w:tc>
        <w:tc>
          <w:tcPr>
            <w:tcW w:w="170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Субсидии выплачиваются за счет средств бюджета Забайкальского края по ставкам, утверждаемым Министерством.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2"/>
      <w:bookmarkEnd w:id="11"/>
      <w:r w:rsidRPr="00062FEB">
        <w:rPr>
          <w:rFonts w:ascii="Times New Roman" w:hAnsi="Times New Roman" w:cs="Times New Roman"/>
          <w:sz w:val="28"/>
          <w:szCs w:val="28"/>
        </w:rPr>
        <w:t xml:space="preserve">23. Для получения субсидии на компенсацию части затрат по приобретению технологического оборудования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8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приобретение технологического оборудования по форме согласно приложению N 5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копии договоров на приобретение технологического оборудования;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5) копии платежных документов, подтверждающих факт оплаты приобретенного технологического оборудования, заверенные банком.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9 декабря 2016 года.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0"/>
      <w:bookmarkEnd w:id="12"/>
      <w:r w:rsidRPr="00062FEB">
        <w:rPr>
          <w:rFonts w:ascii="Times New Roman" w:hAnsi="Times New Roman" w:cs="Times New Roman"/>
          <w:sz w:val="28"/>
          <w:szCs w:val="28"/>
        </w:rPr>
        <w:t xml:space="preserve">24. Для получения субсидии на проведение мероприятий по искусственному осеменению сельскохозяйственных животных получатели субсидий, соответствующие требованиям,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2) смету затрат (калькуляцию) проведенных мероприятий по искусственному осеменению сельскохозяйственных животных.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9 декабря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6. ПРОВЕДЕНИЕ МЕРОПРИЯТИЙ ПО РАЗВИТИЮ ПЛЕМЕННОГО ДЕЛА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25. Субсидии на проведение мероприятий по развитию племенного дела предоставляются сельскохозяйственным товаропроизводителям, занимающимся заготовкой, хранением и реализацией глубокозамороженного семени высокопродуктивных сельскохозяйственных производителей, проверенных по качеству потомства, имеющим запас семени не менее 400 тыс. доз от быков-производителей и 200 тыс. доз от баранов-производителей,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проведение мероприятий, связанных с сохранением банка семени и генофонда племенных сельскохозяйственных животных, в размере 90% фактически произведенных затрат, при этом в расчет фактически произведенных затрат стоимость материально-технических ресурсов включается без учета налога на добавленную стоимость;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проведение мероприятий, связанных с организацией традиционной межрегиональной выставки племенных овец и коз.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(п. 25 в ред. </w:t>
      </w:r>
      <w:hyperlink r:id="rId2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N 174)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2"/>
      <w:bookmarkEnd w:id="13"/>
      <w:r w:rsidRPr="00062FE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Для получения субсидии на проведение мероприятий, связанных с сохранением банка семени и генофонда племенных сельскохозяйственных животных,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ежемесячно, не позднее 20-го числа месяца, следующего за отчетным (за декабрь не позднее 20 января 2017 года), представляют в Министерство: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2) копии договоров на приобретение товаров, выполнение работ, оказание услуг, связанных с сохранением банка семени и генофонда племенных сельскохозяйственных животных;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копии актов приема-передачи или товарных накладных;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копии платежных документов, подтверждающих факт оплаты приобретенных товаров, выполненных работ, оказанных услуг, связанных с сохранением банка семени и генофонда племенных сельскохозяйственных животных, заверенные банком.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8"/>
      <w:bookmarkEnd w:id="14"/>
      <w:r w:rsidRPr="00062FEB">
        <w:rPr>
          <w:rFonts w:ascii="Times New Roman" w:hAnsi="Times New Roman" w:cs="Times New Roman"/>
          <w:sz w:val="28"/>
          <w:szCs w:val="28"/>
        </w:rPr>
        <w:t xml:space="preserve">26(1). Для получения субсидии на организацию и проведение традиционной межрегиональной выставки племенных овец и коз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30 мая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. 26(1)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N 174)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7. ПРЕДОСТАВЛЕНИЕ СУБСИДИИ НА ВОЗМЕЩЕНИЕ ЧАСТИ ЗАТРАТ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УПЛАТУ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СТРАХОВОЙ ПРЕМИИ, НАЧИСЛЕННОЙ ПО ДОГОВОРУ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>27. Субсидии на возмещение части затрат на уплату страховой премии, начисленной по договору сельскохозяйственного страхования в области животноводства, выплачиваются сельскохозяйственным товаропроизводителям, заключившим в 2016 году договор сельскохозяйственного страхования на случай утраты (гибели) сельскохозяйственных животных в результате воздействия следующих событий: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наводнение; обвал, лавина, сель, оползень);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пожар.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28. Субсидии предоставляются при соблюдении следующих условий: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2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статьей 958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2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статьей 958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5"/>
      <w:bookmarkEnd w:id="15"/>
      <w:r w:rsidRPr="00062FEB">
        <w:rPr>
          <w:rFonts w:ascii="Times New Roman" w:hAnsi="Times New Roman" w:cs="Times New Roman"/>
          <w:sz w:val="28"/>
          <w:szCs w:val="28"/>
        </w:rPr>
        <w:t xml:space="preserve">2) 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требованиям, предусмотренным </w:t>
      </w:r>
      <w:hyperlink w:anchor="P304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В случае отзыва у страховой организации лицензии на осуществление страховой деятельности, на основании которой ей предоставлялось право осуществлять сельскохозяйственное страхование,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(страхового портфеля) другой страховой организации (другим страховым организациям) в соответствии со страховым законодательством.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Уполномоченный орган после получения предусмотренных </w:t>
      </w:r>
      <w:hyperlink w:anchor="P31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31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 копий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перечисляет целевые средства на расчетный счет страховой организации, принявшей обязательства по договорам сельскохозяйственного страхования;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9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заключение договора сельскохозяйственного страхования в отношении сельскохозяйственных животных, одного или нескольких,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определенных видов;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вступление договора сельскохозяйственного страхования в силу и уплата сельскохозяйственным товаропроизводителем 50% начисленной страховой премии по этому договору;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5)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3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статьей 958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установление страховой суммы в договоре сельскохозяйственного страхования в размере не менее 80% страховой стоимости сельскохозяйственных животных;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7) установление франшизы в размере, не превышающем 30 процентов страховой суммы в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отношении вида, пола, возрастного состава сельскохозяйственных животных в случае, если договор сельскохозяйственного страхования предусматривает установление безусловной франшизы или агрегатной безусловной франшизы.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3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4"/>
      <w:bookmarkEnd w:id="16"/>
      <w:r w:rsidRPr="00062FEB">
        <w:rPr>
          <w:rFonts w:ascii="Times New Roman" w:hAnsi="Times New Roman" w:cs="Times New Roman"/>
          <w:sz w:val="28"/>
          <w:szCs w:val="28"/>
        </w:rPr>
        <w:t xml:space="preserve">29. Страховая организация, указанная в </w:t>
      </w:r>
      <w:hyperlink w:anchor="P29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страховая организация), должна отвечать следующим требованиям: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1) 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платежеспособности над нормативным размером, рассчитываемое в порядке, установленном Центральным банком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страховой выплаты по договору страхования;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страховая организация является членом объединения страховщиков в соответствии с Федеральным </w:t>
      </w:r>
      <w:hyperlink r:id="rId34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30. Субсидии предоставляются в размере: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аевого бюджета и за счет средств, поступивших из федерального бюджета в бюджет Забайкальского края (исходя из условий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 на 2016 год в соответствии с приказом Министерства сельского хозяйства Российской Федерации), - 50% начисленной страховой премии на расчетный счет страховой компании по заявлению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абзац третий утратил силу. - </w:t>
      </w:r>
      <w:hyperlink r:id="rId3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1"/>
      <w:bookmarkEnd w:id="17"/>
      <w:r w:rsidRPr="00062FEB">
        <w:rPr>
          <w:rFonts w:ascii="Times New Roman" w:hAnsi="Times New Roman" w:cs="Times New Roman"/>
          <w:sz w:val="28"/>
          <w:szCs w:val="28"/>
        </w:rPr>
        <w:t xml:space="preserve">31. Для получения субсидии на возмещение части затрат сельскохозяйственных товаропроизводителей на уплату страховых премий по заключенным договорам сельскохозяйственного страхования получатели субсидий, соответствующие требованиям, указанным в </w:t>
      </w:r>
      <w:hyperlink w:anchor="P4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N 1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3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для расчета размера субсидии на возмещение части затрат сельскохозяйственных товаропроизводителей на уплату страховых премий по форме согласно приложению N 6 к настоящему порядку;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копию платежного поручения, подтверждающего оплату сельскохозяйственным товаропроизводителем 50% начисленной страховой премии по договору сельскохозяйственного страхования;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5"/>
      <w:bookmarkEnd w:id="18"/>
      <w:r w:rsidRPr="00062FEB">
        <w:rPr>
          <w:rFonts w:ascii="Times New Roman" w:hAnsi="Times New Roman" w:cs="Times New Roman"/>
          <w:sz w:val="28"/>
          <w:szCs w:val="28"/>
        </w:rPr>
        <w:t xml:space="preserve">4) копию договора сельскохозяйственного страхования (копии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w:anchor="P29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28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3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>5) выписку из отчета о платежеспособности страховой организации о превышении фактического размера маржи платежеспособности над нормативным размером, рассчитанным в порядке, установленном Центральным Банком Российской Федерации,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 xml:space="preserve">(п. 5 в ред. </w:t>
      </w:r>
      <w:hyperlink r:id="rId3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6) заявление о перечислении субсидии на счет страховой компании;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7) копию внутрихозяйственного отчета о движении скота и птицы на ферме, составленного по состоянию на дату заключения договора сельскохозяйственного страхования.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12.07.2016 N 313)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Все документы, указанные в настоящем пункте, должны быть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подписаны заявителем и заверены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печатью (при ее наличии). Документы, представленные в виде копий, должны быть заверены заявителем.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Срок окончания приема документов 3 октября 2016 года.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8. ПОРЯДОК РАССМОТРЕНИЯ ДОКУМЕНТОВ НА ПРЕДОСТАВЛЕНИЕ</w:t>
      </w:r>
      <w:r w:rsidR="00062FEB"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СУБСИДИЙ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32. Министерство: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 поступившие заявления и документы в системе электронного документооборота и в журнале регистрации;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заявления и документов рассматривает их и принимает решение о включении или об отказе во включении заявителей в реестр получателей субсидий;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направляет заявителю письменное уведомление о включении его в реестр получателей субсидий или об отказе во включении с указанием причины отказа.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33. Министерство отказывает заявителю во включении его в реестр получателей субсидии в случае: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1) несоответствия заявителя категориям получателей субсидий и требованиям, предусмотренным настоящим порядком;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2) представления не всех документов, предусмотренных пунктами: </w:t>
      </w:r>
      <w:hyperlink w:anchor="P7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26(1)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N 174)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3) представления неполных или недостоверных сведений;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4) превышения лимита бюджетных обязательств, утвержденных на текущий год;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5) истечения сроков подачи документов, определенных пунктами: </w:t>
      </w:r>
      <w:hyperlink w:anchor="P7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26(1)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N 174)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Отказ во включении в реестр получателей субсидий может быть обжалован в соответствии с действующим законодательством.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34. Министерство уменьшает суммы причитающихся субсидий в случае неисполнения целевых индикаторов производственных показателей, установленных соглашением о предоставлении субсидий в 2015 году, из расчета 1 процент размера субсидии за каждый процентный пункт снижения значения целевого индикатора. При принятии решения о сокращении размера субсидии в соответствии с настоящим пунктом высвободившиеся суммы субсидий подлежат перераспределению между получателями субсидий, выполнившими условия соглашения.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. 34 в ред. </w:t>
      </w:r>
      <w:hyperlink r:id="rId41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28.03.2016 N 109)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35. Министерство на основании сводных справок-расчетов, в пределах лимита бюджетных обязательств, утвержденных на текущий год,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составляет заявку на финансирование и направляет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ее в Министерство финансов Забайкальского края не позднее 15-го числа каждого месяца.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36. Министерство финансов Забайкальского края на основании заявки на финансирование в соответствии с утвержденным кассовым планом перечисляет Министерству субсидии в пределах средств, предусмотренных в бюджете Забайкальского края на текущий год. В течение 5 рабочих дней после поступления указанных средств Министерство перечисляет их получателям субсидий.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Министерство после окончания финансового года в срок до 31 марта 2017 года оценивает выполнение целевых индикаторов производственных показателей на основании отчетов, представленных получателями субсидий, эффективность использования средств </w:t>
      </w:r>
      <w:r w:rsidRPr="00062FEB">
        <w:rPr>
          <w:rFonts w:ascii="Times New Roman" w:hAnsi="Times New Roman" w:cs="Times New Roman"/>
          <w:sz w:val="28"/>
          <w:szCs w:val="28"/>
        </w:rPr>
        <w:lastRenderedPageBreak/>
        <w:t>субсидий и представляет в Министерство финансов Забайкальского края в срок до 15 апреля 2017 года отчет о достижении значений целевых показателей результативности предоставления субсидий.</w:t>
      </w:r>
      <w:proofErr w:type="gramEnd"/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38.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47"/>
      <w:bookmarkEnd w:id="19"/>
      <w:r w:rsidRPr="00062FEB">
        <w:rPr>
          <w:rFonts w:ascii="Times New Roman" w:hAnsi="Times New Roman" w:cs="Times New Roman"/>
          <w:sz w:val="28"/>
          <w:szCs w:val="28"/>
        </w:rPr>
        <w:t xml:space="preserve">39. В случае предоставления субсидий с нарушением условий их предоставления Министерство в течение 10 рабочих дней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указанных фактов выставляет получателю субсидий требование о возврате предоставленной субсидии. Получатель субсидии в течение 20 рабочих дней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требования перечисляет необоснованно полученные средства в Министерство.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40. В случае </w:t>
      </w:r>
      <w:proofErr w:type="spellStart"/>
      <w:r w:rsidRPr="00062FEB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 xml:space="preserve"> получателем субсидий необоснованно полученных сре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34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41. Получатели субсидий в течение первых 15 рабочих дней 2017 года возвращают остатки субсидий, не использованных в 2016 году, в случаях, предусмотренных соглашениями о предоставлении субсидий.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42.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 w:rsidP="00062F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 Министерство сельского хозяйства и</w:t>
      </w:r>
    </w:p>
    <w:p w:rsidR="00D73F99" w:rsidRPr="00062FEB" w:rsidRDefault="00D73F99" w:rsidP="00062F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продовольствия Забайкальского края</w:t>
      </w:r>
    </w:p>
    <w:p w:rsidR="00D73F99" w:rsidRPr="00062FEB" w:rsidRDefault="00D73F99" w:rsidP="00062F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D73F99" w:rsidRPr="00062FEB" w:rsidRDefault="00D73F99" w:rsidP="00062F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(наименование сельскохозяйственного</w:t>
      </w:r>
      <w:proofErr w:type="gramEnd"/>
    </w:p>
    <w:p w:rsidR="00D73F99" w:rsidRPr="00062FEB" w:rsidRDefault="00D73F99" w:rsidP="00062F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      товаропроизводителя)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 w:rsidP="00062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71"/>
      <w:bookmarkEnd w:id="20"/>
      <w:r w:rsidRPr="00062FEB">
        <w:rPr>
          <w:rFonts w:ascii="Times New Roman" w:hAnsi="Times New Roman" w:cs="Times New Roman"/>
          <w:sz w:val="28"/>
          <w:szCs w:val="28"/>
        </w:rPr>
        <w:t>ЗАЯВЛЕНИЕ</w:t>
      </w:r>
    </w:p>
    <w:p w:rsidR="00D73F99" w:rsidRPr="00062FEB" w:rsidRDefault="00D73F99" w:rsidP="00062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Адрес __________________________ Контактный телефон 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ИНН/КПП _______________________________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/с ____________________- __________________________________________________________________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БИК ______________________ </w:t>
      </w:r>
      <w:proofErr w:type="spellStart"/>
      <w:proofErr w:type="gramStart"/>
      <w:r w:rsidRPr="00062FE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062FEB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Режим налогообложения 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__________________________________________ просит предоставить субсидию на (наименование сельскохозяйственного</w:t>
      </w:r>
      <w:r w:rsid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товаропроизводителя)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__________________________________________________________________________.(наименование субсидии)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Показатель объекта субсидирования 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2.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3.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4.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5.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6. ________________________________________________________________.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Об ответственности, установленной законодательством Российской Федерации за</w:t>
      </w:r>
      <w:r w:rsidR="007C70DD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достоверность  и  полноту  сведений,  указанных  в  настоящем  заявлении  и</w:t>
      </w:r>
      <w:r w:rsidR="007C70DD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прилагаемых к нему документах, предупреждена (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).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Руководитель получателя субсидии______________ _____________________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0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70DD">
        <w:rPr>
          <w:rFonts w:ascii="Times New Roman" w:hAnsi="Times New Roman" w:cs="Times New Roman"/>
          <w:szCs w:val="28"/>
        </w:rPr>
        <w:t xml:space="preserve"> (подпись)      </w:t>
      </w:r>
      <w:r w:rsidR="007C70DD">
        <w:rPr>
          <w:rFonts w:ascii="Times New Roman" w:hAnsi="Times New Roman" w:cs="Times New Roman"/>
          <w:szCs w:val="28"/>
        </w:rPr>
        <w:t xml:space="preserve">                    </w:t>
      </w:r>
      <w:r w:rsidRPr="007C70DD">
        <w:rPr>
          <w:rFonts w:ascii="Times New Roman" w:hAnsi="Times New Roman" w:cs="Times New Roman"/>
          <w:szCs w:val="28"/>
        </w:rPr>
        <w:t xml:space="preserve">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Главный бухгалтер получателя субсидии ___________ ___________________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70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70DD">
        <w:rPr>
          <w:rFonts w:ascii="Times New Roman" w:hAnsi="Times New Roman" w:cs="Times New Roman"/>
          <w:szCs w:val="28"/>
        </w:rPr>
        <w:t xml:space="preserve">(подпись) </w:t>
      </w:r>
      <w:r w:rsidR="007C70DD">
        <w:rPr>
          <w:rFonts w:ascii="Times New Roman" w:hAnsi="Times New Roman" w:cs="Times New Roman"/>
          <w:szCs w:val="28"/>
        </w:rPr>
        <w:t xml:space="preserve">                   </w:t>
      </w:r>
      <w:r w:rsidRPr="007C70DD">
        <w:rPr>
          <w:rFonts w:ascii="Times New Roman" w:hAnsi="Times New Roman" w:cs="Times New Roman"/>
          <w:szCs w:val="28"/>
        </w:rPr>
        <w:t xml:space="preserve">      (Ф.И.О.)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41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10"/>
      <w:bookmarkEnd w:id="21"/>
      <w:r w:rsidRPr="00062FEB">
        <w:rPr>
          <w:rFonts w:ascii="Times New Roman" w:hAnsi="Times New Roman" w:cs="Times New Roman"/>
          <w:sz w:val="28"/>
          <w:szCs w:val="28"/>
        </w:rPr>
        <w:t>&lt;*&gt; Указывается по собственной инициативе получателя субсидии.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11"/>
      <w:bookmarkEnd w:id="22"/>
      <w:r w:rsidRPr="00062FEB">
        <w:rPr>
          <w:rFonts w:ascii="Times New Roman" w:hAnsi="Times New Roman" w:cs="Times New Roman"/>
          <w:sz w:val="28"/>
          <w:szCs w:val="28"/>
        </w:rPr>
        <w:t>&lt;**&gt; Подпись главного бухгалтера получателя субсидии ставится при наличии главного бухгалтера.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12"/>
      <w:bookmarkEnd w:id="23"/>
      <w:r w:rsidRPr="00062FEB">
        <w:rPr>
          <w:rFonts w:ascii="Times New Roman" w:hAnsi="Times New Roman" w:cs="Times New Roman"/>
          <w:sz w:val="28"/>
          <w:szCs w:val="28"/>
        </w:rPr>
        <w:t>&lt;***&gt; Оттиск печати получателя субсидии ставится при наличии печати.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27"/>
      <w:bookmarkEnd w:id="24"/>
      <w:r w:rsidRPr="00062FEB">
        <w:rPr>
          <w:rFonts w:ascii="Times New Roman" w:hAnsi="Times New Roman" w:cs="Times New Roman"/>
          <w:sz w:val="28"/>
          <w:szCs w:val="28"/>
        </w:rPr>
        <w:t>СПРАВКА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ДЛЯ РАСЧЕТА РАЗМЕРА СУБСИДИИ НА ПРИОБРЕТЕНИЕ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ПЛЕМЕННОГО МОЛОДНЯКА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984"/>
        <w:gridCol w:w="2551"/>
      </w:tblGrid>
      <w:tr w:rsidR="00D73F99" w:rsidRPr="00062FEB">
        <w:tc>
          <w:tcPr>
            <w:tcW w:w="2438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Количество (голов)</w:t>
            </w:r>
          </w:p>
        </w:tc>
        <w:tc>
          <w:tcPr>
            <w:tcW w:w="198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Живая масса (</w:t>
            </w:r>
            <w:proofErr w:type="gramStart"/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73F99" w:rsidRPr="00062FEB">
        <w:tc>
          <w:tcPr>
            <w:tcW w:w="2438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F99" w:rsidRPr="00062FEB">
        <w:tc>
          <w:tcPr>
            <w:tcW w:w="243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Достоверность   и  полноту   сведений,   отраженных  в  настоящей  справке,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Руководитель получателя субсидии ___________ ________________________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C70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   </w:t>
      </w:r>
      <w:r w:rsidRPr="007C70DD">
        <w:rPr>
          <w:rFonts w:ascii="Times New Roman" w:hAnsi="Times New Roman" w:cs="Times New Roman"/>
        </w:rPr>
        <w:t xml:space="preserve"> </w:t>
      </w:r>
      <w:r w:rsidR="007C70DD">
        <w:rPr>
          <w:rFonts w:ascii="Times New Roman" w:hAnsi="Times New Roman" w:cs="Times New Roman"/>
        </w:rPr>
        <w:t xml:space="preserve"> </w:t>
      </w:r>
      <w:r w:rsidRPr="007C70DD">
        <w:rPr>
          <w:rFonts w:ascii="Times New Roman" w:hAnsi="Times New Roman" w:cs="Times New Roman"/>
        </w:rPr>
        <w:t xml:space="preserve">(подпись)     </w:t>
      </w:r>
      <w:r w:rsidR="007C70DD">
        <w:rPr>
          <w:rFonts w:ascii="Times New Roman" w:hAnsi="Times New Roman" w:cs="Times New Roman"/>
        </w:rPr>
        <w:t xml:space="preserve">                        </w:t>
      </w:r>
      <w:r w:rsidRPr="007C70DD">
        <w:rPr>
          <w:rFonts w:ascii="Times New Roman" w:hAnsi="Times New Roman" w:cs="Times New Roman"/>
        </w:rPr>
        <w:t xml:space="preserve">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DD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получателя субсидии </w:t>
      </w:r>
      <w:hyperlink w:anchor="P457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62FEB"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D73F99" w:rsidRPr="007C70DD" w:rsidRDefault="007C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3F99"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3F99" w:rsidRPr="007C70D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</w:t>
      </w:r>
      <w:r w:rsidR="00D73F99" w:rsidRPr="007C70DD">
        <w:rPr>
          <w:rFonts w:ascii="Times New Roman" w:hAnsi="Times New Roman" w:cs="Times New Roman"/>
        </w:rPr>
        <w:t xml:space="preserve"> 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45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57"/>
      <w:bookmarkEnd w:id="25"/>
      <w:r w:rsidRPr="00062FEB">
        <w:rPr>
          <w:rFonts w:ascii="Times New Roman" w:hAnsi="Times New Roman" w:cs="Times New Roman"/>
          <w:sz w:val="28"/>
          <w:szCs w:val="28"/>
        </w:rPr>
        <w:t>&lt;*&gt; Подпись главного бухгалтера получателя субсидии ставится при наличии главного бухгалтера.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58"/>
      <w:bookmarkEnd w:id="26"/>
      <w:r w:rsidRPr="00062FEB">
        <w:rPr>
          <w:rFonts w:ascii="Times New Roman" w:hAnsi="Times New Roman" w:cs="Times New Roman"/>
          <w:sz w:val="28"/>
          <w:szCs w:val="28"/>
        </w:rPr>
        <w:t>&lt;**&gt; Оттиск печати получателя субсидии ставится при наличии печати.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73"/>
      <w:bookmarkEnd w:id="27"/>
      <w:r w:rsidRPr="00062FEB">
        <w:rPr>
          <w:rFonts w:ascii="Times New Roman" w:hAnsi="Times New Roman" w:cs="Times New Roman"/>
          <w:sz w:val="28"/>
          <w:szCs w:val="28"/>
        </w:rPr>
        <w:t>СПРАВКА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ДЛЯ РАСЧЕТА РАЗМЕРА СУБСИДИИ НА ПРИОБРЕТЕНИЕ ПЛЕМЕННЫХ</w:t>
      </w:r>
      <w:r w:rsidR="007C70DD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В _______________ 20__ ГОДА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154"/>
        <w:gridCol w:w="2304"/>
      </w:tblGrid>
      <w:tr w:rsidR="00D73F99" w:rsidRPr="00062FEB">
        <w:tc>
          <w:tcPr>
            <w:tcW w:w="181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1757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Кол-во (голов)</w:t>
            </w:r>
          </w:p>
        </w:tc>
        <w:tc>
          <w:tcPr>
            <w:tcW w:w="215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Живая масса (</w:t>
            </w:r>
            <w:proofErr w:type="gramStart"/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73F99" w:rsidRPr="00062FEB">
        <w:tc>
          <w:tcPr>
            <w:tcW w:w="181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F99" w:rsidRPr="00062FEB">
        <w:tc>
          <w:tcPr>
            <w:tcW w:w="1814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Достоверность   и   полноту   сведений,  отраженных  в  настоящей  справке,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Руководитель получателя субсидии  ___________ _____________________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70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</w:t>
      </w:r>
      <w:r w:rsidRPr="007C70DD">
        <w:rPr>
          <w:rFonts w:ascii="Times New Roman" w:hAnsi="Times New Roman" w:cs="Times New Roman"/>
        </w:rPr>
        <w:t>(подпись)</w:t>
      </w:r>
      <w:r w:rsidR="007C70DD">
        <w:rPr>
          <w:rFonts w:ascii="Times New Roman" w:hAnsi="Times New Roman" w:cs="Times New Roman"/>
        </w:rPr>
        <w:t xml:space="preserve">                </w:t>
      </w:r>
      <w:r w:rsidRPr="007C70DD">
        <w:rPr>
          <w:rFonts w:ascii="Times New Roman" w:hAnsi="Times New Roman" w:cs="Times New Roman"/>
        </w:rPr>
        <w:t xml:space="preserve">   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Главный бухгалтер получателя субсидии </w:t>
      </w:r>
      <w:hyperlink w:anchor="P50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62FEB">
        <w:rPr>
          <w:rFonts w:ascii="Times New Roman" w:hAnsi="Times New Roman" w:cs="Times New Roman"/>
          <w:sz w:val="28"/>
          <w:szCs w:val="28"/>
        </w:rPr>
        <w:t>__________ ________________</w:t>
      </w:r>
    </w:p>
    <w:p w:rsidR="00D73F99" w:rsidRPr="007C70DD" w:rsidRDefault="00D73F99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70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7C70DD">
        <w:rPr>
          <w:rFonts w:ascii="Times New Roman" w:hAnsi="Times New Roman" w:cs="Times New Roman"/>
        </w:rPr>
        <w:t xml:space="preserve"> (подпись)   </w:t>
      </w:r>
      <w:r w:rsidR="007C70DD">
        <w:rPr>
          <w:rFonts w:ascii="Times New Roman" w:hAnsi="Times New Roman" w:cs="Times New Roman"/>
        </w:rPr>
        <w:t xml:space="preserve">                  </w:t>
      </w:r>
      <w:r w:rsidRPr="007C70DD">
        <w:rPr>
          <w:rFonts w:ascii="Times New Roman" w:hAnsi="Times New Roman" w:cs="Times New Roman"/>
        </w:rPr>
        <w:t xml:space="preserve">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509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08"/>
      <w:bookmarkEnd w:id="28"/>
      <w:r w:rsidRPr="00062FEB">
        <w:rPr>
          <w:rFonts w:ascii="Times New Roman" w:hAnsi="Times New Roman" w:cs="Times New Roman"/>
          <w:sz w:val="28"/>
          <w:szCs w:val="28"/>
        </w:rPr>
        <w:t>&lt;*&gt; Подпись главного бухгалтера получателя субсидии ставится при наличии главного бухгалтера.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9"/>
      <w:bookmarkEnd w:id="29"/>
      <w:r w:rsidRPr="00062FEB">
        <w:rPr>
          <w:rFonts w:ascii="Times New Roman" w:hAnsi="Times New Roman" w:cs="Times New Roman"/>
          <w:sz w:val="28"/>
          <w:szCs w:val="28"/>
        </w:rPr>
        <w:t>&lt;**&gt; Оттиск печати получателя субсидии ставится при наличии печати.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 w:rsidP="007C70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24"/>
      <w:bookmarkEnd w:id="30"/>
      <w:r w:rsidRPr="00062FEB">
        <w:rPr>
          <w:rFonts w:ascii="Times New Roman" w:hAnsi="Times New Roman" w:cs="Times New Roman"/>
          <w:sz w:val="28"/>
          <w:szCs w:val="28"/>
        </w:rPr>
        <w:t>ВЫПИСКА</w:t>
      </w:r>
    </w:p>
    <w:p w:rsidR="00D73F99" w:rsidRPr="00062FEB" w:rsidRDefault="00D73F99" w:rsidP="007C70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ИЗ АКТА РЕГИСТРАЦИИ ПРИПЛОДА ЖИВОТНЫХ ПЛЕМЕННЫХ КОРОВ, ОТ КОТОРЫХ ПОЛУЧЕН ЖИВОЙ ТЕЛЕНОК В ОТЧЕТНОМ ФИНАНСОВОМ ГОДУ, ЗА 20___ ГОД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Наименование организации по племенному животноводству: __________________________________________________________________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Муниципальный район: 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Статус племенной организации (ПЗ,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62FEB">
        <w:rPr>
          <w:rFonts w:ascii="Times New Roman" w:hAnsi="Times New Roman" w:cs="Times New Roman"/>
          <w:sz w:val="28"/>
          <w:szCs w:val="28"/>
        </w:rPr>
        <w:t>, ГХ): 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Учетная группа животных (вид животных): ___________________________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1701"/>
        <w:gridCol w:w="1134"/>
        <w:gridCol w:w="1020"/>
        <w:gridCol w:w="1247"/>
      </w:tblGrid>
      <w:tr w:rsidR="00D73F99" w:rsidRPr="00062FEB">
        <w:tc>
          <w:tcPr>
            <w:tcW w:w="2734" w:type="dxa"/>
            <w:vMerge w:val="restart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работника, за которым закреплены животные</w:t>
            </w:r>
          </w:p>
        </w:tc>
        <w:tc>
          <w:tcPr>
            <w:tcW w:w="1701" w:type="dxa"/>
            <w:vMerge w:val="restart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Количество закрепленного маточного поголовья (голов)</w:t>
            </w:r>
          </w:p>
        </w:tc>
        <w:tc>
          <w:tcPr>
            <w:tcW w:w="2154" w:type="dxa"/>
            <w:gridSpan w:val="2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Родились живыми</w:t>
            </w:r>
          </w:p>
        </w:tc>
        <w:tc>
          <w:tcPr>
            <w:tcW w:w="1247" w:type="dxa"/>
            <w:vMerge w:val="restart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Родились мертвыми (голов)</w:t>
            </w:r>
          </w:p>
        </w:tc>
      </w:tr>
      <w:tr w:rsidR="00D73F99" w:rsidRPr="00062FEB">
        <w:tc>
          <w:tcPr>
            <w:tcW w:w="2734" w:type="dxa"/>
            <w:vMerge/>
          </w:tcPr>
          <w:p w:rsidR="00D73F99" w:rsidRPr="00062FEB" w:rsidRDefault="00D7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3F99" w:rsidRPr="00062FEB" w:rsidRDefault="00D7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бычков (голов)</w:t>
            </w:r>
          </w:p>
        </w:tc>
        <w:tc>
          <w:tcPr>
            <w:tcW w:w="1020" w:type="dxa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телочек (голов)</w:t>
            </w:r>
          </w:p>
        </w:tc>
        <w:tc>
          <w:tcPr>
            <w:tcW w:w="1247" w:type="dxa"/>
            <w:vMerge/>
          </w:tcPr>
          <w:p w:rsidR="00D73F99" w:rsidRPr="00062FEB" w:rsidRDefault="00D7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99" w:rsidRPr="00062FEB">
        <w:tc>
          <w:tcPr>
            <w:tcW w:w="2734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99" w:rsidRPr="00062FEB">
        <w:tc>
          <w:tcPr>
            <w:tcW w:w="2734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99" w:rsidRPr="00062FEB">
        <w:tc>
          <w:tcPr>
            <w:tcW w:w="2734" w:type="dxa"/>
            <w:vAlign w:val="center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Итого по хозяйству:</w:t>
            </w:r>
          </w:p>
        </w:tc>
        <w:tc>
          <w:tcPr>
            <w:tcW w:w="1701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Достоверность   и   полноту   сведений,  отраженных  в  настоящей  справке,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Руководитель получателя субсидии  ___________ _____________________</w:t>
      </w:r>
    </w:p>
    <w:p w:rsidR="002B7A58" w:rsidRPr="007C70DD" w:rsidRDefault="002B7A58" w:rsidP="002B7A58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</w:t>
      </w:r>
      <w:r w:rsidRPr="007C70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</w:t>
      </w:r>
      <w:r w:rsidRPr="007C70DD">
        <w:rPr>
          <w:rFonts w:ascii="Times New Roman" w:hAnsi="Times New Roman" w:cs="Times New Roman"/>
        </w:rPr>
        <w:t xml:space="preserve">       (Ф.И.О.)</w:t>
      </w: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Главный бухгалтер получателя субсидии </w:t>
      </w:r>
      <w:hyperlink w:anchor="P50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62FEB">
        <w:rPr>
          <w:rFonts w:ascii="Times New Roman" w:hAnsi="Times New Roman" w:cs="Times New Roman"/>
          <w:sz w:val="28"/>
          <w:szCs w:val="28"/>
        </w:rPr>
        <w:t>__________ ________________</w:t>
      </w:r>
    </w:p>
    <w:p w:rsidR="002B7A58" w:rsidRPr="007C70DD" w:rsidRDefault="002B7A58" w:rsidP="002B7A58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7C70DD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    </w:t>
      </w:r>
      <w:r w:rsidRPr="007C70DD">
        <w:rPr>
          <w:rFonts w:ascii="Times New Roman" w:hAnsi="Times New Roman" w:cs="Times New Roman"/>
        </w:rPr>
        <w:t xml:space="preserve">    (Ф.И.О.)</w:t>
      </w: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57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71"/>
      <w:bookmarkEnd w:id="31"/>
      <w:r w:rsidRPr="00062FEB">
        <w:rPr>
          <w:rFonts w:ascii="Times New Roman" w:hAnsi="Times New Roman" w:cs="Times New Roman"/>
          <w:sz w:val="28"/>
          <w:szCs w:val="28"/>
        </w:rPr>
        <w:t>&lt;*&gt; Подпись главного бухгалтера получателя субсидии ставится при наличии главного бухгалтера.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72"/>
      <w:bookmarkEnd w:id="32"/>
      <w:r w:rsidRPr="00062FEB">
        <w:rPr>
          <w:rFonts w:ascii="Times New Roman" w:hAnsi="Times New Roman" w:cs="Times New Roman"/>
          <w:sz w:val="28"/>
          <w:szCs w:val="28"/>
        </w:rPr>
        <w:t>&lt;**&gt; Оттиск печати получателя субсидии ставится при наличии печати.</w:t>
      </w:r>
    </w:p>
    <w:p w:rsidR="00062FEB" w:rsidRPr="00062FEB" w:rsidRDefault="00062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B">
        <w:rPr>
          <w:rFonts w:ascii="Times New Roman" w:hAnsi="Times New Roman" w:cs="Times New Roman"/>
          <w:sz w:val="28"/>
          <w:szCs w:val="28"/>
        </w:rPr>
        <w:br w:type="page"/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ФОРМА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587"/>
      <w:bookmarkEnd w:id="33"/>
      <w:r w:rsidRPr="00062FEB">
        <w:rPr>
          <w:rFonts w:ascii="Times New Roman" w:hAnsi="Times New Roman" w:cs="Times New Roman"/>
          <w:sz w:val="28"/>
          <w:szCs w:val="28"/>
        </w:rPr>
        <w:t>СПРАВКА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ДЛЯ РАСЧЕТА РАЗМЕРА СУБСИДИИ НА ПРИОБРЕТЕНИЕ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3F99" w:rsidRPr="00062FEB" w:rsidRDefault="00D7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3005"/>
      </w:tblGrid>
      <w:tr w:rsidR="00D73F99" w:rsidRPr="00062FEB">
        <w:tc>
          <w:tcPr>
            <w:tcW w:w="187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приобретенного оборудования</w:t>
            </w:r>
          </w:p>
        </w:tc>
        <w:tc>
          <w:tcPr>
            <w:tcW w:w="1928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3005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 (рублей)</w:t>
            </w:r>
          </w:p>
        </w:tc>
      </w:tr>
      <w:tr w:rsidR="00D73F99" w:rsidRPr="00062FEB">
        <w:tc>
          <w:tcPr>
            <w:tcW w:w="1871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D73F99" w:rsidRPr="00062FEB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F99" w:rsidRPr="00062FEB">
        <w:tc>
          <w:tcPr>
            <w:tcW w:w="1871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D73F99" w:rsidRPr="00062FEB" w:rsidRDefault="00D73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Достоверность   и   полноту   сведений,  отраженных  в  настоящей  справке,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Руководитель получателя субсидии  ___________ _____________________</w:t>
      </w:r>
    </w:p>
    <w:p w:rsidR="002B7A58" w:rsidRPr="007C70DD" w:rsidRDefault="002B7A58" w:rsidP="002B7A58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  </w:t>
      </w:r>
      <w:r w:rsidRPr="007C70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</w:t>
      </w:r>
      <w:r w:rsidRPr="007C70DD">
        <w:rPr>
          <w:rFonts w:ascii="Times New Roman" w:hAnsi="Times New Roman" w:cs="Times New Roman"/>
        </w:rPr>
        <w:t xml:space="preserve">       (Ф.И.О.)</w:t>
      </w: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Главный бухгалтер получателя субсидии </w:t>
      </w:r>
      <w:hyperlink w:anchor="P50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62FEB">
        <w:rPr>
          <w:rFonts w:ascii="Times New Roman" w:hAnsi="Times New Roman" w:cs="Times New Roman"/>
          <w:sz w:val="28"/>
          <w:szCs w:val="28"/>
        </w:rPr>
        <w:t>__________ ________________</w:t>
      </w:r>
    </w:p>
    <w:p w:rsidR="002B7A58" w:rsidRPr="007C70DD" w:rsidRDefault="002B7A58" w:rsidP="002B7A58">
      <w:pPr>
        <w:pStyle w:val="ConsPlusNonformat"/>
        <w:jc w:val="both"/>
        <w:rPr>
          <w:rFonts w:ascii="Times New Roman" w:hAnsi="Times New Roman" w:cs="Times New Roman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2FEB">
        <w:rPr>
          <w:rFonts w:ascii="Times New Roman" w:hAnsi="Times New Roman" w:cs="Times New Roman"/>
          <w:sz w:val="28"/>
          <w:szCs w:val="28"/>
        </w:rPr>
        <w:t xml:space="preserve"> </w:t>
      </w:r>
      <w:r w:rsidRPr="007C70DD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    </w:t>
      </w:r>
      <w:r w:rsidRPr="007C70DD">
        <w:rPr>
          <w:rFonts w:ascii="Times New Roman" w:hAnsi="Times New Roman" w:cs="Times New Roman"/>
        </w:rPr>
        <w:t xml:space="preserve">    (Ф.И.О.)</w:t>
      </w:r>
    </w:p>
    <w:p w:rsidR="002B7A58" w:rsidRPr="00062FEB" w:rsidRDefault="002B7A58" w:rsidP="002B7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w:anchor="P618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17"/>
      <w:bookmarkEnd w:id="34"/>
      <w:r w:rsidRPr="00062FEB">
        <w:rPr>
          <w:rFonts w:ascii="Times New Roman" w:hAnsi="Times New Roman" w:cs="Times New Roman"/>
          <w:sz w:val="28"/>
          <w:szCs w:val="28"/>
        </w:rPr>
        <w:t>&lt;*&gt; Подпись главного бухгалтера получателя субсидии ставится при наличии главного бухгалтера.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18"/>
      <w:bookmarkEnd w:id="35"/>
      <w:r w:rsidRPr="00062FEB">
        <w:rPr>
          <w:rFonts w:ascii="Times New Roman" w:hAnsi="Times New Roman" w:cs="Times New Roman"/>
          <w:sz w:val="28"/>
          <w:szCs w:val="28"/>
        </w:rPr>
        <w:t>&lt;**&gt; Оттиск печати получателя субсидии ставится при наличии печати.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2B7A58" w:rsidRDefault="00D73F99" w:rsidP="002B7A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99" w:rsidRPr="00062FEB" w:rsidRDefault="00D73F99">
      <w:pPr>
        <w:rPr>
          <w:rFonts w:ascii="Times New Roman" w:hAnsi="Times New Roman" w:cs="Times New Roman"/>
          <w:sz w:val="28"/>
          <w:szCs w:val="28"/>
        </w:rPr>
        <w:sectPr w:rsidR="00D73F99" w:rsidRPr="00062FEB" w:rsidSect="00062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Забайкальского края в 2016 году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поддержки в виде субсидий </w:t>
      </w:r>
      <w:proofErr w:type="gramStart"/>
      <w:r w:rsidRPr="00062FEB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товаропроизводителям Забайкальского края</w:t>
      </w:r>
    </w:p>
    <w:p w:rsidR="002B7A58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</w:p>
    <w:p w:rsidR="002B7A58" w:rsidRDefault="002B7A58" w:rsidP="002B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7A58" w:rsidRPr="00062FEB" w:rsidRDefault="002B7A58" w:rsidP="002B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  <w:r w:rsidRPr="00062FE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7A58" w:rsidRPr="00062FEB" w:rsidRDefault="002B7A58" w:rsidP="002B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F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</w:t>
      </w:r>
      <w:proofErr w:type="gramEnd"/>
    </w:p>
    <w:p w:rsidR="002B7A58" w:rsidRPr="00062FEB" w:rsidRDefault="002B7A58" w:rsidP="002B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от 28.03.2016 N 109)</w:t>
      </w:r>
    </w:p>
    <w:p w:rsidR="002B7A58" w:rsidRPr="00062FEB" w:rsidRDefault="002B7A58" w:rsidP="002B7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2B7A58" w:rsidP="002B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3F99" w:rsidRPr="00062FEB" w:rsidRDefault="00D73F99" w:rsidP="002B7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636"/>
      <w:bookmarkEnd w:id="37"/>
      <w:r w:rsidRPr="00062FEB">
        <w:rPr>
          <w:rFonts w:ascii="Times New Roman" w:hAnsi="Times New Roman" w:cs="Times New Roman"/>
          <w:sz w:val="28"/>
          <w:szCs w:val="28"/>
        </w:rPr>
        <w:t>СПРАВКА</w:t>
      </w:r>
    </w:p>
    <w:p w:rsidR="00D73F99" w:rsidRPr="00062FEB" w:rsidRDefault="00D73F99" w:rsidP="002B7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ДЛЯ РАСЧЕТА РАЗМЕРА СУБСИДИИ НА ВОЗМЕЩЕНИЕ ЧАСТИ ЗАТРАТ</w:t>
      </w:r>
      <w:r w:rsidR="002B7A58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УПЛАТУ</w:t>
      </w:r>
      <w:r w:rsidR="002B7A58">
        <w:rPr>
          <w:rFonts w:ascii="Times New Roman" w:hAnsi="Times New Roman" w:cs="Times New Roman"/>
          <w:sz w:val="28"/>
          <w:szCs w:val="28"/>
        </w:rPr>
        <w:t xml:space="preserve"> </w:t>
      </w:r>
      <w:r w:rsidRPr="00062FEB">
        <w:rPr>
          <w:rFonts w:ascii="Times New Roman" w:hAnsi="Times New Roman" w:cs="Times New Roman"/>
          <w:sz w:val="28"/>
          <w:szCs w:val="28"/>
        </w:rPr>
        <w:t>СТРАХОВЫХ ПРЕМИЙ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                           (получатель субсидии)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Наименование страховой организации, с которой заключен договор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сельскохозяйственного страхования с государственной поддержкой: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Номер договора страхования: _______________ Дата заключения _______________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72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3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7"/>
        <w:gridCol w:w="397"/>
        <w:gridCol w:w="510"/>
        <w:gridCol w:w="397"/>
        <w:gridCol w:w="425"/>
        <w:gridCol w:w="425"/>
        <w:gridCol w:w="510"/>
        <w:gridCol w:w="454"/>
        <w:gridCol w:w="397"/>
        <w:gridCol w:w="510"/>
        <w:gridCol w:w="907"/>
        <w:gridCol w:w="778"/>
      </w:tblGrid>
      <w:tr w:rsidR="00D73F99" w:rsidRPr="002B7A58" w:rsidTr="002B7A58">
        <w:tc>
          <w:tcPr>
            <w:tcW w:w="504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2331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88" w:type="dxa"/>
            <w:gridSpan w:val="35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Наименование вида сельскохозяйственных животных согласно Плану сельскохозяйственного страхования на 2014 год, при проведении страхования которых предоставляются субсидии</w:t>
            </w:r>
          </w:p>
        </w:tc>
      </w:tr>
      <w:tr w:rsidR="00D73F99" w:rsidRPr="002B7A58" w:rsidTr="002B7A58">
        <w:tc>
          <w:tcPr>
            <w:tcW w:w="504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крупный рогатый скот (за исключением телят в возрасте до 2 мес.)</w:t>
            </w:r>
          </w:p>
        </w:tc>
        <w:tc>
          <w:tcPr>
            <w:tcW w:w="2976" w:type="dxa"/>
            <w:gridSpan w:val="7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мелкий рогатый скот (за исключением козлят/ягнят в возрасте до 4 мес.)</w:t>
            </w:r>
          </w:p>
        </w:tc>
        <w:tc>
          <w:tcPr>
            <w:tcW w:w="2977" w:type="dxa"/>
            <w:gridSpan w:val="7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свиньи (за исключением поросят в возрасте до 4 недель)</w:t>
            </w:r>
          </w:p>
        </w:tc>
        <w:tc>
          <w:tcPr>
            <w:tcW w:w="2977" w:type="dxa"/>
            <w:gridSpan w:val="7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птица яйценоских и мясных пород, цыплята-бройлеры</w:t>
            </w:r>
          </w:p>
        </w:tc>
        <w:tc>
          <w:tcPr>
            <w:tcW w:w="2296" w:type="dxa"/>
            <w:gridSpan w:val="5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другое</w:t>
            </w:r>
          </w:p>
        </w:tc>
        <w:tc>
          <w:tcPr>
            <w:tcW w:w="907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Семьи пчел</w:t>
            </w:r>
          </w:p>
        </w:tc>
        <w:tc>
          <w:tcPr>
            <w:tcW w:w="778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D73F99" w:rsidRPr="002B7A58" w:rsidTr="002B7A58">
        <w:tc>
          <w:tcPr>
            <w:tcW w:w="504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B7A5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A58">
              <w:rPr>
                <w:rFonts w:ascii="Times New Roman" w:hAnsi="Times New Roman" w:cs="Times New Roman"/>
                <w:szCs w:val="22"/>
              </w:rPr>
              <w:t>. по половозрастным группам</w:t>
            </w:r>
          </w:p>
        </w:tc>
        <w:tc>
          <w:tcPr>
            <w:tcW w:w="425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B7A5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A58">
              <w:rPr>
                <w:rFonts w:ascii="Times New Roman" w:hAnsi="Times New Roman" w:cs="Times New Roman"/>
                <w:szCs w:val="22"/>
              </w:rPr>
              <w:t>. по половозрастным группам</w:t>
            </w:r>
          </w:p>
        </w:tc>
        <w:tc>
          <w:tcPr>
            <w:tcW w:w="426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B7A5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A58">
              <w:rPr>
                <w:rFonts w:ascii="Times New Roman" w:hAnsi="Times New Roman" w:cs="Times New Roman"/>
                <w:szCs w:val="22"/>
              </w:rPr>
              <w:t>. по половозрастным группам</w:t>
            </w:r>
          </w:p>
        </w:tc>
        <w:tc>
          <w:tcPr>
            <w:tcW w:w="425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52" w:type="dxa"/>
            <w:gridSpan w:val="6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B7A5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A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71" w:type="dxa"/>
            <w:gridSpan w:val="4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B7A5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B7A58">
              <w:rPr>
                <w:rFonts w:ascii="Times New Roman" w:hAnsi="Times New Roman" w:cs="Times New Roman"/>
                <w:szCs w:val="22"/>
              </w:rPr>
              <w:t>. по половозрастным группам</w:t>
            </w:r>
          </w:p>
        </w:tc>
        <w:tc>
          <w:tcPr>
            <w:tcW w:w="907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</w:tr>
      <w:tr w:rsidR="00D73F99" w:rsidRPr="002B7A58" w:rsidTr="002B7A58">
        <w:tc>
          <w:tcPr>
            <w:tcW w:w="504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по половозрастным группам</w:t>
            </w:r>
          </w:p>
        </w:tc>
        <w:tc>
          <w:tcPr>
            <w:tcW w:w="425" w:type="dxa"/>
            <w:vMerge w:val="restart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цыплята-бройлеры</w:t>
            </w: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4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</w:tr>
      <w:tr w:rsidR="002B7A58" w:rsidRPr="002B7A58" w:rsidTr="002B7A58">
        <w:tc>
          <w:tcPr>
            <w:tcW w:w="504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D73F99" w:rsidRPr="002B7A58" w:rsidRDefault="00D73F99">
            <w:pPr>
              <w:rPr>
                <w:rFonts w:ascii="Times New Roman" w:hAnsi="Times New Roman" w:cs="Times New Roman"/>
              </w:rPr>
            </w:pPr>
          </w:p>
        </w:tc>
      </w:tr>
      <w:tr w:rsidR="002B7A58" w:rsidRPr="002B7A58" w:rsidTr="002B7A58">
        <w:tc>
          <w:tcPr>
            <w:tcW w:w="504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31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26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54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97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10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07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778" w:type="dxa"/>
            <w:vAlign w:val="center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Поголовье застрахованных животных (голов/пчелосемей)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Страховая стоимость (рублей)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847"/>
            <w:bookmarkEnd w:id="38"/>
            <w:r w:rsidRPr="002B7A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Страховая сумма (рублей)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Страховой тариф</w:t>
            </w:r>
            <w:proofErr w:type="gramStart"/>
            <w:r w:rsidRPr="002B7A5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Участие страхователя в страховании рисков</w:t>
            </w:r>
            <w:proofErr w:type="gramStart"/>
            <w:r w:rsidRPr="002B7A5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Начисленная страховая премия (рублей)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Сумма уплаченной страховой премии (страхового взноса) (рублей)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1032"/>
            <w:bookmarkEnd w:id="39"/>
            <w:r w:rsidRPr="002B7A5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Предельный размер ставки для расчета размера субсидий</w:t>
            </w:r>
            <w:proofErr w:type="gramStart"/>
            <w:r w:rsidRPr="002B7A58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Размер страховой премии, подлежащей субсидированию (рублей):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1106"/>
            <w:bookmarkEnd w:id="40"/>
            <w:r w:rsidRPr="002B7A58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при условии, что страховой тариф не превышает или равен предельному размеру ставки для расчета размера субсидий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1143"/>
            <w:bookmarkEnd w:id="41"/>
            <w:r w:rsidRPr="002B7A58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при условии, что страховой тариф превышает предельный размер ставки для расчета размера субсидий</w:t>
            </w:r>
          </w:p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(</w:t>
            </w:r>
            <w:hyperlink w:anchor="P847" w:history="1">
              <w:r w:rsidRPr="002B7A58">
                <w:rPr>
                  <w:rFonts w:ascii="Times New Roman" w:hAnsi="Times New Roman" w:cs="Times New Roman"/>
                  <w:color w:val="0000FF"/>
                  <w:szCs w:val="22"/>
                </w:rPr>
                <w:t>стр. 4</w:t>
              </w:r>
            </w:hyperlink>
            <w:r w:rsidRPr="002B7A58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1032" w:history="1">
              <w:r w:rsidRPr="002B7A58">
                <w:rPr>
                  <w:rFonts w:ascii="Times New Roman" w:hAnsi="Times New Roman" w:cs="Times New Roman"/>
                  <w:color w:val="0000FF"/>
                  <w:szCs w:val="22"/>
                </w:rPr>
                <w:t>стр. 9</w:t>
              </w:r>
            </w:hyperlink>
            <w:r w:rsidRPr="002B7A58">
              <w:rPr>
                <w:rFonts w:ascii="Times New Roman" w:hAnsi="Times New Roman" w:cs="Times New Roman"/>
                <w:szCs w:val="22"/>
              </w:rPr>
              <w:t xml:space="preserve"> / 100)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A58" w:rsidRPr="002B7A58" w:rsidTr="002B7A58">
        <w:tc>
          <w:tcPr>
            <w:tcW w:w="504" w:type="dxa"/>
          </w:tcPr>
          <w:p w:rsidR="00D73F99" w:rsidRPr="002B7A58" w:rsidRDefault="00D73F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331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Размер субсидии за счет средств бюджета Забайкальского края и средств, поступивших в бюджет Забайкальского края из федерального бюджета (рублей)</w:t>
            </w:r>
          </w:p>
          <w:p w:rsidR="00D73F99" w:rsidRPr="002B7A58" w:rsidRDefault="00D73F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((</w:t>
            </w:r>
            <w:hyperlink w:anchor="P1106" w:history="1">
              <w:r w:rsidRPr="002B7A58">
                <w:rPr>
                  <w:rFonts w:ascii="Times New Roman" w:hAnsi="Times New Roman" w:cs="Times New Roman"/>
                  <w:color w:val="0000FF"/>
                  <w:szCs w:val="22"/>
                </w:rPr>
                <w:t>стр. 10.1</w:t>
              </w:r>
            </w:hyperlink>
            <w:r w:rsidRPr="002B7A58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143" w:history="1">
              <w:r w:rsidRPr="002B7A58">
                <w:rPr>
                  <w:rFonts w:ascii="Times New Roman" w:hAnsi="Times New Roman" w:cs="Times New Roman"/>
                  <w:color w:val="0000FF"/>
                  <w:szCs w:val="22"/>
                </w:rPr>
                <w:t>10.2</w:t>
              </w:r>
            </w:hyperlink>
            <w:r w:rsidRPr="002B7A58">
              <w:rPr>
                <w:rFonts w:ascii="Times New Roman" w:hAnsi="Times New Roman" w:cs="Times New Roman"/>
                <w:szCs w:val="22"/>
              </w:rPr>
              <w:t>) x 50% / 100 x 15), из них:</w:t>
            </w:r>
          </w:p>
          <w:p w:rsidR="00D73F99" w:rsidRPr="002B7A58" w:rsidRDefault="00D73F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t>краевого бюджета, %</w:t>
            </w:r>
          </w:p>
          <w:p w:rsidR="00D73F99" w:rsidRPr="002B7A58" w:rsidRDefault="00D73F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7A58">
              <w:rPr>
                <w:rFonts w:ascii="Times New Roman" w:hAnsi="Times New Roman" w:cs="Times New Roman"/>
                <w:szCs w:val="22"/>
              </w:rPr>
              <w:lastRenderedPageBreak/>
              <w:t>федерального бюджета, %</w:t>
            </w: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dxa"/>
          </w:tcPr>
          <w:p w:rsidR="00D73F99" w:rsidRPr="002B7A58" w:rsidRDefault="00D73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Достоверность   и   полноту   сведений,  отраженных  в  настоящей  справке,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Рук</w:t>
      </w:r>
      <w:r w:rsidR="002B7A58">
        <w:rPr>
          <w:rFonts w:ascii="Times New Roman" w:hAnsi="Times New Roman" w:cs="Times New Roman"/>
          <w:sz w:val="28"/>
          <w:szCs w:val="28"/>
        </w:rPr>
        <w:t xml:space="preserve">оводитель получателя субсидии </w:t>
      </w:r>
      <w:r w:rsidRPr="00062FEB">
        <w:rPr>
          <w:rFonts w:ascii="Times New Roman" w:hAnsi="Times New Roman" w:cs="Times New Roman"/>
          <w:sz w:val="28"/>
          <w:szCs w:val="28"/>
        </w:rPr>
        <w:t xml:space="preserve"> ___________ _____________________</w:t>
      </w:r>
    </w:p>
    <w:p w:rsidR="00D73F99" w:rsidRPr="002B7A58" w:rsidRDefault="00D73F9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B7A58">
        <w:rPr>
          <w:rFonts w:ascii="Times New Roman" w:hAnsi="Times New Roman" w:cs="Times New Roman"/>
          <w:szCs w:val="28"/>
        </w:rPr>
        <w:t xml:space="preserve">                          </w:t>
      </w:r>
      <w:r w:rsidR="002B7A58"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r w:rsidRPr="002B7A58">
        <w:rPr>
          <w:rFonts w:ascii="Times New Roman" w:hAnsi="Times New Roman" w:cs="Times New Roman"/>
          <w:szCs w:val="28"/>
        </w:rPr>
        <w:t xml:space="preserve">                 (подпись)   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Главный бухгалтер получателя субсидии </w:t>
      </w:r>
      <w:hyperlink w:anchor="P1236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62FEB">
        <w:rPr>
          <w:rFonts w:ascii="Times New Roman" w:hAnsi="Times New Roman" w:cs="Times New Roman"/>
          <w:sz w:val="28"/>
          <w:szCs w:val="28"/>
        </w:rPr>
        <w:t xml:space="preserve"> ___________ _____________________</w:t>
      </w:r>
    </w:p>
    <w:p w:rsidR="00D73F99" w:rsidRPr="002B7A58" w:rsidRDefault="00D73F9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B7A58">
        <w:rPr>
          <w:rFonts w:ascii="Times New Roman" w:hAnsi="Times New Roman" w:cs="Times New Roman"/>
          <w:szCs w:val="28"/>
        </w:rPr>
        <w:t xml:space="preserve">                    </w:t>
      </w:r>
      <w:r w:rsidR="002B7A5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Pr="002B7A58">
        <w:rPr>
          <w:rFonts w:ascii="Times New Roman" w:hAnsi="Times New Roman" w:cs="Times New Roman"/>
          <w:szCs w:val="28"/>
        </w:rPr>
        <w:t xml:space="preserve">                       (подпись)       (Ф.И.О.)</w:t>
      </w: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 xml:space="preserve">М.П. </w:t>
      </w:r>
      <w:hyperlink r:id="rId43" w:history="1">
        <w:r w:rsidRPr="00062FEB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"____" ________________ 20__ г.</w:t>
      </w:r>
    </w:p>
    <w:p w:rsidR="00D73F99" w:rsidRPr="00062FEB" w:rsidRDefault="00D7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E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3F99" w:rsidRPr="00062FEB" w:rsidRDefault="00D73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236"/>
      <w:bookmarkEnd w:id="42"/>
      <w:r w:rsidRPr="00062FEB">
        <w:rPr>
          <w:rFonts w:ascii="Times New Roman" w:hAnsi="Times New Roman" w:cs="Times New Roman"/>
          <w:sz w:val="28"/>
          <w:szCs w:val="28"/>
        </w:rPr>
        <w:t>&lt;*&gt; Подпись главного бухгалтера получателя субсидии ставится при наличии главного</w:t>
      </w:r>
    </w:p>
    <w:sectPr w:rsidR="00D73F99" w:rsidRPr="00062FEB" w:rsidSect="00062FE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9"/>
    <w:rsid w:val="00062FEB"/>
    <w:rsid w:val="002B7A58"/>
    <w:rsid w:val="007C70DD"/>
    <w:rsid w:val="00BE330D"/>
    <w:rsid w:val="00D73F99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A6F9E612EB4C6650EF1D3726D1AB0A308A579E46C1B906EB2547E9801957985DAC27265A9DE6Ei7mEJ" TargetMode="External"/><Relationship Id="rId13" Type="http://schemas.openxmlformats.org/officeDocument/2006/relationships/hyperlink" Target="consultantplus://offline/ref=2E8A6F9E612EB4C6650EEFDE640146B8A003FB7DE26C13C032E15F74CD59CA20C79DCB7831E9996A768B9BD666i4m5J" TargetMode="External"/><Relationship Id="rId18" Type="http://schemas.openxmlformats.org/officeDocument/2006/relationships/hyperlink" Target="consultantplus://offline/ref=2E8A6F9E612EB4C6650EF1D3726D1AB0A30FAC73E461469A66EB587C9F0ECA6E8293CE7367ACDBi6m5J" TargetMode="External"/><Relationship Id="rId26" Type="http://schemas.openxmlformats.org/officeDocument/2006/relationships/hyperlink" Target="consultantplus://offline/ref=2E8A6F9E612EB4C6650EEFDE640146B8A003FB7DE26C13C330E75C74CD59CA20C79DCB7831E9996A768B9BD667i4m0J" TargetMode="External"/><Relationship Id="rId39" Type="http://schemas.openxmlformats.org/officeDocument/2006/relationships/hyperlink" Target="consultantplus://offline/ref=2E8A6F9E612EB4C6650EEFDE640146B8A003FB7DE26C13C330E75C74CD59CA20C79DCB7831E9996A768B9BD667i4m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8A6F9E612EB4C6650EF1D3726D1AB0A30FAC73E461469A66EB587C9F0ECA6E8293CE7367ACDBi6m5J" TargetMode="External"/><Relationship Id="rId34" Type="http://schemas.openxmlformats.org/officeDocument/2006/relationships/hyperlink" Target="consultantplus://offline/ref=2E8A6F9E612EB4C6650EF1D3726D1AB0A001AD72EA631B906EB2547E98i0m1J" TargetMode="External"/><Relationship Id="rId42" Type="http://schemas.openxmlformats.org/officeDocument/2006/relationships/hyperlink" Target="consultantplus://offline/ref=2E8A6F9E612EB4C6650EEFDE640146B8A003FB7DE26C13C332E05F74CD59CA20C79DCB7831E9996A768B9BD661i4m1J" TargetMode="External"/><Relationship Id="rId7" Type="http://schemas.openxmlformats.org/officeDocument/2006/relationships/hyperlink" Target="consultantplus://offline/ref=2E8A6F9E612EB4C6650EEFDE640146B8A003FB7DE26C13C032E15F74CD59CA20C79DCB7831E9996A768B9BD666i4m5J" TargetMode="External"/><Relationship Id="rId12" Type="http://schemas.openxmlformats.org/officeDocument/2006/relationships/hyperlink" Target="consultantplus://offline/ref=2E8A6F9E612EB4C6650EEFDE640146B8A003FB7DE26C13C330E75C74CD59CA20C79DCB7831E9996A768B9BD666i4m5J" TargetMode="External"/><Relationship Id="rId17" Type="http://schemas.openxmlformats.org/officeDocument/2006/relationships/hyperlink" Target="consultantplus://offline/ref=2E8A6F9E612EB4C6650EEFDE640146B8A003FB7DE26C13C332E05F74CD59CA20C79DCB7831E9996A768B9BD663i4m5J" TargetMode="External"/><Relationship Id="rId25" Type="http://schemas.openxmlformats.org/officeDocument/2006/relationships/hyperlink" Target="consultantplus://offline/ref=2E8A6F9E612EB4C6650EEFDE640146B8A003FB7DE26C13C330E75C74CD59CA20C79DCB7831E9996A768B9BD666i4m6J" TargetMode="External"/><Relationship Id="rId33" Type="http://schemas.openxmlformats.org/officeDocument/2006/relationships/hyperlink" Target="consultantplus://offline/ref=2E8A6F9E612EB4C6650EEFDE640146B8A003FB7DE26C13C332E05F74CD59CA20C79DCB7831E9996A768B9BD660i4m3J" TargetMode="External"/><Relationship Id="rId38" Type="http://schemas.openxmlformats.org/officeDocument/2006/relationships/hyperlink" Target="consultantplus://offline/ref=2E8A6F9E612EB4C6650EEFDE640146B8A003FB7DE26C13C032E15F74CD59CA20C79DCB7831E9996A768B9BD666i4m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A6F9E612EB4C6650EF1D3726D1AB0A001AD72E0691B906EB2547E9801957985DAC27265AADD66i7m5J" TargetMode="External"/><Relationship Id="rId20" Type="http://schemas.openxmlformats.org/officeDocument/2006/relationships/hyperlink" Target="consultantplus://offline/ref=2E8A6F9E612EB4C6650EF1D3726D1AB0A30FAC73E461469A66EB587C9F0ECA6E8293CE7367ACDBi6m5J" TargetMode="External"/><Relationship Id="rId29" Type="http://schemas.openxmlformats.org/officeDocument/2006/relationships/hyperlink" Target="consultantplus://offline/ref=2E8A6F9E612EB4C6650EEFDE640146B8A003FB7DE26C13C332E05F74CD59CA20C79DCB7831E9996A768B9BD663i4m8J" TargetMode="External"/><Relationship Id="rId41" Type="http://schemas.openxmlformats.org/officeDocument/2006/relationships/hyperlink" Target="consultantplus://offline/ref=2E8A6F9E612EB4C6650EEFDE640146B8A003FB7DE26C13C332E05F74CD59CA20C79DCB7831E9996A768B9BD660i4m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A6F9E612EB4C6650EEFDE640146B8A003FB7DE26C13C330E75C74CD59CA20C79DCB7831E9996A768B9BD666i4m5J" TargetMode="External"/><Relationship Id="rId11" Type="http://schemas.openxmlformats.org/officeDocument/2006/relationships/hyperlink" Target="consultantplus://offline/ref=2E8A6F9E612EB4C6650EEFDE640146B8A003FB7DE26C13C332E05F74CD59CA20C79DCB7831E9996A768B9BD663i4m4J" TargetMode="External"/><Relationship Id="rId24" Type="http://schemas.openxmlformats.org/officeDocument/2006/relationships/hyperlink" Target="consultantplus://offline/ref=2E8A6F9E612EB4C6650EF1D3726D1AB0A30FAC73E461469A66EB587C9F0ECA6E8293CE7367ACDBi6m5J" TargetMode="External"/><Relationship Id="rId32" Type="http://schemas.openxmlformats.org/officeDocument/2006/relationships/hyperlink" Target="consultantplus://offline/ref=2E8A6F9E612EB4C6650EEFDE640146B8A003FB7DE26C13C332E05F74CD59CA20C79DCB7831E9996A768B9BD660i4m1J" TargetMode="External"/><Relationship Id="rId37" Type="http://schemas.openxmlformats.org/officeDocument/2006/relationships/hyperlink" Target="consultantplus://offline/ref=2E8A6F9E612EB4C6650EEFDE640146B8A003FB7DE26C13C332E05F74CD59CA20C79DCB7831E9996A768B9BD660i4m8J" TargetMode="External"/><Relationship Id="rId40" Type="http://schemas.openxmlformats.org/officeDocument/2006/relationships/hyperlink" Target="consultantplus://offline/ref=2E8A6F9E612EB4C6650EEFDE640146B8A003FB7DE26C13C330E75C74CD59CA20C79DCB7831E9996A768B9BD667i4m5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E8A6F9E612EB4C6650EEFDE640146B8A003FB7DE26C13C332E05F74CD59CA20C79DCB7831E9996A768B9BD663i4m4J" TargetMode="External"/><Relationship Id="rId15" Type="http://schemas.openxmlformats.org/officeDocument/2006/relationships/hyperlink" Target="consultantplus://offline/ref=2E8A6F9E612EB4C6650EEFDE640146B8A003FB7DE26C13C33BE25974CD59CA20C79DCB7831E9996A768B9BD666i4m8J" TargetMode="External"/><Relationship Id="rId23" Type="http://schemas.openxmlformats.org/officeDocument/2006/relationships/hyperlink" Target="consultantplus://offline/ref=2E8A6F9E612EB4C6650EF1D3726D1AB0A30FAC73E461469A66EB587C9F0ECA6E8293CE7367ACDBi6m5J" TargetMode="External"/><Relationship Id="rId28" Type="http://schemas.openxmlformats.org/officeDocument/2006/relationships/hyperlink" Target="consultantplus://offline/ref=2E8A6F9E612EB4C6650EF1D3726D1AB0A001AD72E66C1B906EB2547E9801957985DAC27265A8DC65i7m6J" TargetMode="External"/><Relationship Id="rId36" Type="http://schemas.openxmlformats.org/officeDocument/2006/relationships/hyperlink" Target="consultantplus://offline/ref=2E8A6F9E612EB4C6650EEFDE640146B8A003FB7DE26C13C332E05F74CD59CA20C79DCB7831E9996A768B9BD660i4m6J" TargetMode="External"/><Relationship Id="rId10" Type="http://schemas.openxmlformats.org/officeDocument/2006/relationships/hyperlink" Target="consultantplus://offline/ref=2E8A6F9E612EB4C6650EEFDE640146B8A003FB7DE26C13C33BE25974CD59CA20C79DCB7831E9996A768B9BD666i4m8J" TargetMode="External"/><Relationship Id="rId19" Type="http://schemas.openxmlformats.org/officeDocument/2006/relationships/hyperlink" Target="consultantplus://offline/ref=2E8A6F9E612EB4C6650EF1D3726D1AB0A30FAC73E461469A66EB587C9F0ECA6E8293CE7367ACDBi6m5J" TargetMode="External"/><Relationship Id="rId31" Type="http://schemas.openxmlformats.org/officeDocument/2006/relationships/hyperlink" Target="consultantplus://offline/ref=2E8A6F9E612EB4C6650EF1D3726D1AB0A001AD72E66C1B906EB2547E9801957985DAC27265A8DC65i7m6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A6F9E612EB4C6650EEFDE640146B8A003FB7DE26C13C234EF5F74CD59CA20C79DCB7831E9996A768B9BD46Ei4m5J" TargetMode="External"/><Relationship Id="rId14" Type="http://schemas.openxmlformats.org/officeDocument/2006/relationships/hyperlink" Target="consultantplus://offline/ref=2E8A6F9E612EB4C6650EEFDE640146B8A003FB7DE26C13C030E75F74CD59CA20C79DiCmBJ" TargetMode="External"/><Relationship Id="rId22" Type="http://schemas.openxmlformats.org/officeDocument/2006/relationships/hyperlink" Target="consultantplus://offline/ref=2E8A6F9E612EB4C6650EF1D3726D1AB0A30FAC73E461469A66EB587C9F0ECA6E8293CE7367ACDBi6m5J" TargetMode="External"/><Relationship Id="rId27" Type="http://schemas.openxmlformats.org/officeDocument/2006/relationships/hyperlink" Target="consultantplus://offline/ref=2E8A6F9E612EB4C6650EF1D3726D1AB0A001AD72E66C1B906EB2547E9801957985DAC27265A8DC65i7m6J" TargetMode="External"/><Relationship Id="rId30" Type="http://schemas.openxmlformats.org/officeDocument/2006/relationships/hyperlink" Target="consultantplus://offline/ref=2E8A6F9E612EB4C6650EEFDE640146B8A003FB7DE26C13C332E05F74CD59CA20C79DCB7831E9996A768B9BD660i4m0J" TargetMode="External"/><Relationship Id="rId35" Type="http://schemas.openxmlformats.org/officeDocument/2006/relationships/hyperlink" Target="consultantplus://offline/ref=2E8A6F9E612EB4C6650EEFDE640146B8A003FB7DE26C13C332E05F74CD59CA20C79DCB7831E9996A768B9BD660i4m5J" TargetMode="External"/><Relationship Id="rId43" Type="http://schemas.openxmlformats.org/officeDocument/2006/relationships/hyperlink" Target="consultantplus://offline/ref=2E8A6F9E612EB4C6650EEFDE640146B8A003FB7DE26C13C033E05074CD59CA20C79DCB7831E9996A768B9BD263i4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10154</Words>
  <Characters>57881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Serebrykova</cp:lastModifiedBy>
  <cp:revision>3</cp:revision>
  <dcterms:created xsi:type="dcterms:W3CDTF">2016-09-29T05:46:00Z</dcterms:created>
  <dcterms:modified xsi:type="dcterms:W3CDTF">2016-09-29T06:12:00Z</dcterms:modified>
</cp:coreProperties>
</file>