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2210CA" w:rsidRDefault="004A6BC5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10C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27751" w:rsidRPr="002210C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1487A"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10CA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914817"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461B8E" w:rsidRPr="002210CA" w:rsidRDefault="00461B8E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2210CA" w:rsidRDefault="00914817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10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61B8E" w:rsidRPr="002210CA" w:rsidRDefault="00914817" w:rsidP="009D23AE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r w:rsidRPr="002210CA">
        <w:rPr>
          <w:rFonts w:ascii="Times New Roman" w:hAnsi="Times New Roman" w:cs="Times New Roman"/>
          <w:b/>
          <w:bCs/>
        </w:rPr>
        <w:t xml:space="preserve">об оценке регулирующего воздействия </w:t>
      </w:r>
      <w:bookmarkStart w:id="0" w:name="_GoBack"/>
      <w:r w:rsidR="003B67A5" w:rsidRPr="002210CA">
        <w:rPr>
          <w:rFonts w:ascii="Times New Roman" w:hAnsi="Times New Roman" w:cs="Times New Roman"/>
          <w:b/>
          <w:bCs/>
        </w:rPr>
        <w:t xml:space="preserve">на </w:t>
      </w:r>
      <w:r w:rsidR="00461B8E" w:rsidRPr="002210CA">
        <w:rPr>
          <w:rFonts w:ascii="Times New Roman" w:hAnsi="Times New Roman" w:cs="Times New Roman"/>
          <w:b/>
          <w:bCs/>
        </w:rPr>
        <w:t xml:space="preserve">проект постановления Правительства Забайкальского края </w:t>
      </w:r>
    </w:p>
    <w:p w:rsidR="00914817" w:rsidRPr="002210CA" w:rsidRDefault="00461B8E" w:rsidP="004A6BC5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r w:rsidRPr="002210CA">
        <w:rPr>
          <w:rFonts w:ascii="Times New Roman" w:hAnsi="Times New Roman" w:cs="Times New Roman"/>
          <w:b/>
          <w:bCs/>
        </w:rPr>
        <w:t>«</w:t>
      </w:r>
      <w:r w:rsidR="004A6BC5" w:rsidRPr="002210CA">
        <w:rPr>
          <w:rFonts w:ascii="Times New Roman" w:hAnsi="Times New Roman" w:cs="Times New Roman"/>
          <w:b/>
          <w:bCs/>
        </w:rPr>
        <w:t xml:space="preserve">О внесении изменений в Порядок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затрат, определенных по результатам экспертной оценки ущерба, причиненного в результате чрезвычайной ситуации природного характера, утвержденный постановлением Правительства </w:t>
      </w:r>
      <w:r w:rsidR="004A6BC5" w:rsidRPr="002210CA">
        <w:rPr>
          <w:rFonts w:ascii="Times New Roman" w:hAnsi="Times New Roman" w:cs="Times New Roman"/>
          <w:b/>
          <w:bCs/>
        </w:rPr>
        <w:br/>
        <w:t>Забайкальского края от 23 мая  2017 года № 207»</w:t>
      </w:r>
    </w:p>
    <w:bookmarkEnd w:id="0"/>
    <w:p w:rsidR="00461B8E" w:rsidRPr="002210CA" w:rsidRDefault="00461B8E" w:rsidP="009D23AE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14817" w:rsidRPr="002210CA" w:rsidRDefault="00914817" w:rsidP="004A6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10CA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10CA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461B8E"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Забайкальского края </w:t>
      </w:r>
      <w:r w:rsidR="004A6BC5" w:rsidRPr="002210CA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Порядок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 w:rsidR="004A6BC5"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 на возмещение затрат, определенных по результатам экспертной оценки ущерба, причиненного в результате чрезвычайной ситуации природного характера, утвержденный постановлением Правительства Забайкальского края от 23 мая  2017 года </w:t>
      </w:r>
      <w:r w:rsidR="004A6BC5" w:rsidRPr="002210CA">
        <w:rPr>
          <w:rFonts w:ascii="Times New Roman" w:hAnsi="Times New Roman" w:cs="Times New Roman"/>
          <w:sz w:val="28"/>
          <w:szCs w:val="28"/>
          <w:lang w:eastAsia="ru-RU"/>
        </w:rPr>
        <w:br/>
        <w:t>№ 207»</w:t>
      </w:r>
      <w:r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проект п</w:t>
      </w:r>
      <w:r w:rsidR="00D1138C" w:rsidRPr="002210CA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14817" w:rsidRPr="002210CA" w:rsidRDefault="00914817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D3B9D" w:rsidRPr="002210CA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 сельского хозяйства Забайкальского края.</w:t>
      </w:r>
    </w:p>
    <w:p w:rsidR="009A467F" w:rsidRPr="002210CA" w:rsidRDefault="00421FFE" w:rsidP="009A467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2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F01E60" w:rsidRPr="00221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целях </w:t>
      </w:r>
      <w:r w:rsidR="009A467F" w:rsidRPr="00221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эффективного использования средств бюджета Забайкальского края.</w:t>
      </w:r>
    </w:p>
    <w:p w:rsidR="00C80EB4" w:rsidRPr="002210CA" w:rsidRDefault="00F01E60" w:rsidP="009A467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21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421FFE" w:rsidRPr="0022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237638" w:rsidRPr="0022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1FFE" w:rsidRPr="0022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237638" w:rsidRPr="00221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19 декабря 2016 года № 415-ФЗ «О федеральном бюджете на 2017 год и на плановый период 2018 и 2019 годов»</w:t>
      </w:r>
      <w:r w:rsidR="00FB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от 19 декабря 2016 года № 415-ФЗ).</w:t>
      </w:r>
    </w:p>
    <w:p w:rsidR="00C80EB4" w:rsidRPr="002210CA" w:rsidRDefault="00C80EB4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10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Действие проекта постановления распространяется </w:t>
      </w:r>
      <w:r w:rsidR="00DF4BFF"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A6BC5" w:rsidRPr="002210CA">
        <w:rPr>
          <w:rFonts w:ascii="Times New Roman" w:hAnsi="Times New Roman" w:cs="Times New Roman"/>
          <w:sz w:val="28"/>
          <w:szCs w:val="28"/>
          <w:lang w:eastAsia="ru-RU"/>
        </w:rPr>
        <w:t>юридические лица (за исключением государственных (муниципальных) учреждений), индивидуальных предпринимателей, являющиеся сельскохозяйственными товаропроизводителями, производящими сельскохозяйственную продукцию, осуществляющими ее первичную и последующую (промышленную) переработку (в том числе на арендованных основных средствах) и реализующими эту продукцию, при условии, что в общем доходе от реализации товаров (работ, услуг) их доля дохода от реализации</w:t>
      </w:r>
      <w:proofErr w:type="gramEnd"/>
      <w:r w:rsidR="004A6BC5"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произведенной ими сельскохозяйственной продукции, включая продукцию ее первичной переработки, произведенную ими из сельскохозяйственного сырья собственного производства, составляет не менее 70 процентов (далее - сельскохозяйственные товаропроизводители).</w:t>
      </w:r>
    </w:p>
    <w:p w:rsidR="00A7573A" w:rsidRPr="002210CA" w:rsidRDefault="00CC3C31" w:rsidP="00A7573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10C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4A6BC5" w:rsidRPr="002210CA">
        <w:rPr>
          <w:rFonts w:ascii="Times New Roman" w:eastAsia="SimSun" w:hAnsi="Times New Roman" w:cs="Times New Roman"/>
          <w:sz w:val="28"/>
          <w:szCs w:val="28"/>
          <w:lang w:eastAsia="ru-RU"/>
        </w:rPr>
        <w:t>внести изменения в</w:t>
      </w:r>
      <w:r w:rsidRPr="002210C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A6BC5" w:rsidRPr="002210CA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затрат, определенных по результатам экспертной оценки ущерба, причиненного в результате ситуации природного характера, утвержденный постановлением Правительства Забайкальского края от 23 мая 2017 года №</w:t>
      </w:r>
      <w:r w:rsidR="00FB4BAC">
        <w:rPr>
          <w:rFonts w:ascii="Times New Roman" w:eastAsia="SimSun" w:hAnsi="Times New Roman" w:cs="Times New Roman"/>
          <w:sz w:val="28"/>
          <w:szCs w:val="28"/>
          <w:lang w:eastAsia="ru-RU"/>
        </w:rPr>
        <w:t> </w:t>
      </w:r>
      <w:r w:rsidR="004A6BC5" w:rsidRPr="002210CA">
        <w:rPr>
          <w:rFonts w:ascii="Times New Roman" w:eastAsia="SimSun" w:hAnsi="Times New Roman" w:cs="Times New Roman"/>
          <w:sz w:val="28"/>
          <w:szCs w:val="28"/>
          <w:lang w:eastAsia="ru-RU"/>
        </w:rPr>
        <w:t>207 (с изменениями, внесенными постановлением Правительства Забайкальского края</w:t>
      </w:r>
      <w:r w:rsidR="00D8373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26 октября 2017</w:t>
      </w:r>
      <w:proofErr w:type="gramEnd"/>
      <w:r w:rsidR="00D8373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года № 450), </w:t>
      </w:r>
      <w:r w:rsidR="00A7573A" w:rsidRPr="002210CA">
        <w:rPr>
          <w:rFonts w:ascii="Times New Roman" w:hAnsi="Times New Roman" w:cs="Times New Roman"/>
          <w:sz w:val="28"/>
          <w:szCs w:val="28"/>
          <w:lang w:eastAsia="ru-RU"/>
        </w:rPr>
        <w:t>в частности:</w:t>
      </w:r>
    </w:p>
    <w:p w:rsidR="00A7573A" w:rsidRPr="002210CA" w:rsidRDefault="00A455CB" w:rsidP="00A2291E">
      <w:pPr>
        <w:numPr>
          <w:ilvl w:val="0"/>
          <w:numId w:val="16"/>
        </w:numPr>
        <w:tabs>
          <w:tab w:val="left" w:pos="-637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дополняется</w:t>
      </w:r>
      <w:r w:rsidR="00A2291E"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документов, необходимых для представления в Министерство сельского хозяйства Забайкальского края для получения субсидии на возмещение затрат, определенных по результатам экспертной оценки ущерба, причиненного в результате чрезвычайной ситуации природного характера (копиями договоров сельскохозяйственного страхования и платежного поручения, подтверждающего оплату 50 % начисленной страховой премии по договору сельскохозяйственного страхования с государственной поддержкой и 100 % -  без государственной поддержки);</w:t>
      </w:r>
      <w:proofErr w:type="gramEnd"/>
    </w:p>
    <w:p w:rsidR="002210CA" w:rsidRPr="00FB4BAC" w:rsidRDefault="002342B5" w:rsidP="00A2291E">
      <w:pPr>
        <w:numPr>
          <w:ilvl w:val="0"/>
          <w:numId w:val="16"/>
        </w:numPr>
        <w:tabs>
          <w:tab w:val="left" w:pos="-637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B4BAC">
        <w:rPr>
          <w:rFonts w:ascii="Times New Roman" w:hAnsi="Times New Roman" w:cs="Times New Roman"/>
          <w:sz w:val="28"/>
          <w:szCs w:val="28"/>
          <w:lang w:eastAsia="ru-RU"/>
        </w:rPr>
        <w:t>изменя</w:t>
      </w:r>
      <w:r w:rsidR="00FB4BAC" w:rsidRPr="00FB4BA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B4BAC">
        <w:rPr>
          <w:rFonts w:ascii="Times New Roman" w:hAnsi="Times New Roman" w:cs="Times New Roman"/>
          <w:sz w:val="28"/>
          <w:szCs w:val="28"/>
          <w:lang w:eastAsia="ru-RU"/>
        </w:rPr>
        <w:t xml:space="preserve">тся порядок и очередность распределения субсидий, в частности сельскохозяйственным товаропроизводителям, обеспечившим страховую защиту своих имущественных интересов, </w:t>
      </w:r>
      <w:r w:rsidRPr="00FB4BA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- в размере 100% от суммы ущерба по прямым затратам, определенным по результатам экспертной оценки ущерба в акте анализа, а сельскохозяйственным товаропроизводителям, не обеспечившим страховую защиту своих имущественных интересов </w:t>
      </w:r>
      <w:r w:rsidRPr="00FB4BAC">
        <w:rPr>
          <w:rFonts w:ascii="Times New Roman" w:hAnsi="Times New Roman" w:cs="Times New Roman"/>
          <w:sz w:val="28"/>
          <w:szCs w:val="28"/>
          <w:lang w:eastAsia="ru-RU"/>
        </w:rPr>
        <w:softHyphen/>
        <w:t>– пропорционально оставшейся доле суммы выделенных бюджетных ассигнований в общей сумме ущерба</w:t>
      </w:r>
      <w:r w:rsidR="006F1F48" w:rsidRPr="00FB4BAC">
        <w:rPr>
          <w:rFonts w:ascii="Times New Roman" w:hAnsi="Times New Roman" w:cs="Times New Roman"/>
          <w:sz w:val="28"/>
          <w:szCs w:val="28"/>
          <w:lang w:eastAsia="ru-RU"/>
        </w:rPr>
        <w:t xml:space="preserve"> по прямым затратам, определенным по</w:t>
      </w:r>
      <w:proofErr w:type="gramEnd"/>
      <w:r w:rsidR="006F1F48" w:rsidRPr="00FB4BAC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 экспертной оценки ущерба в акте анализа.</w:t>
      </w:r>
      <w:r w:rsidR="00FB4BAC" w:rsidRPr="00FB4BAC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отказа сельскохозяйственного товаропроизводителя от субсидии, денежные средства перераспределяются между оставшимися получателями субсидий.</w:t>
      </w:r>
    </w:p>
    <w:p w:rsidR="00524719" w:rsidRDefault="00524719" w:rsidP="00A7573A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247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Субсидии предоставляются Министерством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сельского хозяйства Забайкальского края</w:t>
      </w:r>
      <w:r w:rsidRPr="005247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из бюджета Забайкальского края в пределах бюджетных ассигнований, поступивших из федерального бюджета в бюджет </w:t>
      </w:r>
      <w:r w:rsidRPr="00524719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Забайкальского края для компенсации сельскохозяйственным товаропроизводителям ущерба, причиненного в результате чрезвычайно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й ситуации природного характера.</w:t>
      </w:r>
    </w:p>
    <w:p w:rsidR="00914817" w:rsidRPr="002210CA" w:rsidRDefault="006F7DAE" w:rsidP="00A7573A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Учитывая, что </w:t>
      </w:r>
      <w:r w:rsidR="00225C6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пунктом 11 части 1 статьи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25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25C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декабря 2016 года № 415-ФЗ </w:t>
      </w:r>
      <w:r w:rsidR="005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страховой защите своих имущественных интересов,</w:t>
      </w:r>
      <w:r w:rsidR="005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производством сельскохозяйственной продукции, </w:t>
      </w:r>
      <w:r w:rsidR="00D8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компенсации </w:t>
      </w:r>
      <w:r w:rsidR="00D83737" w:rsidRPr="002210CA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</w:t>
      </w:r>
      <w:r w:rsidR="00D8373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D83737"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товаропроизводител</w:t>
      </w:r>
      <w:r w:rsidR="00D83737">
        <w:rPr>
          <w:rFonts w:ascii="Times New Roman" w:hAnsi="Times New Roman" w:cs="Times New Roman"/>
          <w:sz w:val="28"/>
          <w:szCs w:val="28"/>
          <w:lang w:eastAsia="ru-RU"/>
        </w:rPr>
        <w:t xml:space="preserve">ям, </w:t>
      </w:r>
      <w:r w:rsidR="00225C6E" w:rsidRPr="00225C6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ущерба, причиненного в результате чрезвычайных ситуаций природного характера на территориях субъектов Российской Федерации,</w:t>
      </w:r>
      <w:r w:rsidR="005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817" w:rsidRPr="00221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Министерством сделан вывод о </w:t>
      </w:r>
      <w:r w:rsidR="00914817" w:rsidRPr="002210CA">
        <w:rPr>
          <w:rFonts w:ascii="Times New Roman" w:hAnsi="Times New Roman" w:cs="Times New Roman"/>
          <w:color w:val="auto"/>
          <w:sz w:val="28"/>
          <w:szCs w:val="28"/>
        </w:rPr>
        <w:t xml:space="preserve">низкой степени регулирующего воздействия положений проекта </w:t>
      </w:r>
      <w:r w:rsidR="007821CC" w:rsidRPr="00221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="00914817" w:rsidRPr="002210CA">
        <w:rPr>
          <w:rFonts w:ascii="Times New Roman" w:hAnsi="Times New Roman" w:cs="Times New Roman"/>
          <w:color w:val="auto"/>
          <w:sz w:val="28"/>
          <w:szCs w:val="28"/>
        </w:rPr>
        <w:t>, об отсутствии</w:t>
      </w:r>
      <w:proofErr w:type="gramEnd"/>
      <w:r w:rsidR="00914817" w:rsidRPr="002210CA">
        <w:rPr>
          <w:rFonts w:ascii="Times New Roman" w:hAnsi="Times New Roman" w:cs="Times New Roman"/>
          <w:color w:val="auto"/>
          <w:sz w:val="28"/>
          <w:szCs w:val="28"/>
        </w:rPr>
        <w:t xml:space="preserve"> в проекте </w:t>
      </w:r>
      <w:r w:rsidR="007821CC" w:rsidRPr="00221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постановления </w:t>
      </w:r>
      <w:r w:rsidR="00914817" w:rsidRPr="002210CA">
        <w:rPr>
          <w:rFonts w:ascii="Times New Roman" w:hAnsi="Times New Roman" w:cs="Times New Roman"/>
          <w:color w:val="auto"/>
          <w:sz w:val="28"/>
          <w:szCs w:val="28"/>
        </w:rPr>
        <w:t xml:space="preserve">положений, вводящих избыточные обязанности, запреты и ограничения для </w:t>
      </w:r>
      <w:r w:rsidR="006875E7" w:rsidRPr="002210CA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</w:t>
      </w:r>
      <w:r w:rsidR="006875E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6875E7"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товаропроизводител</w:t>
      </w:r>
      <w:r w:rsidR="006875E7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6875E7" w:rsidRPr="002210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817" w:rsidRPr="002210CA">
        <w:rPr>
          <w:rFonts w:ascii="Times New Roman" w:hAnsi="Times New Roman" w:cs="Times New Roman"/>
          <w:color w:val="auto"/>
          <w:sz w:val="28"/>
          <w:szCs w:val="28"/>
        </w:rPr>
        <w:t xml:space="preserve">или способствующих их введению, а также положений, приводящих к возникновению необоснованных расходов </w:t>
      </w:r>
      <w:r w:rsidR="006875E7" w:rsidRPr="002210CA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</w:t>
      </w:r>
      <w:r w:rsidR="006875E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6875E7" w:rsidRPr="002210CA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товаропроизводител</w:t>
      </w:r>
      <w:r w:rsidR="006875E7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7821CC" w:rsidRPr="002210C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2D54" w:rsidRDefault="00D22D54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6875E7" w:rsidRDefault="006875E7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6875E7" w:rsidRPr="002210CA" w:rsidRDefault="006875E7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14817" w:rsidRPr="002210CA" w:rsidRDefault="00CE2E8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210CA">
        <w:rPr>
          <w:rFonts w:ascii="Times New Roman" w:eastAsia="SimSun" w:hAnsi="Times New Roman" w:cs="Times New Roman"/>
          <w:color w:val="00000A"/>
          <w:sz w:val="28"/>
          <w:szCs w:val="28"/>
        </w:rPr>
        <w:t>Заместитель</w:t>
      </w:r>
      <w:r w:rsidR="00914817" w:rsidRPr="002210C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914817" w:rsidRPr="002210CA" w:rsidRDefault="0091481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210C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 </w:t>
      </w:r>
    </w:p>
    <w:p w:rsidR="00914817" w:rsidRPr="002210CA" w:rsidRDefault="00914817" w:rsidP="009D23AE">
      <w:pPr>
        <w:suppressAutoHyphens/>
        <w:spacing w:after="0" w:line="240" w:lineRule="auto"/>
        <w:rPr>
          <w:sz w:val="28"/>
          <w:szCs w:val="28"/>
        </w:rPr>
      </w:pPr>
      <w:r w:rsidRPr="002210C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2210CA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</w:t>
      </w:r>
      <w:r w:rsidR="00EB5A14" w:rsidRPr="002210C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2210C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</w:t>
      </w:r>
      <w:r w:rsidR="00E328C0" w:rsidRPr="002210C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 w:rsidRPr="002210C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</w:t>
      </w:r>
      <w:r w:rsidR="00767DA5" w:rsidRPr="002210C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</w:t>
      </w:r>
      <w:proofErr w:type="spellStart"/>
      <w:r w:rsidR="00250A7E" w:rsidRPr="002210CA">
        <w:rPr>
          <w:rFonts w:ascii="Times New Roman" w:eastAsia="SimSun" w:hAnsi="Times New Roman" w:cs="Times New Roman"/>
          <w:color w:val="00000A"/>
          <w:sz w:val="28"/>
          <w:szCs w:val="28"/>
        </w:rPr>
        <w:t>Е.Р.Шулимова</w:t>
      </w:r>
      <w:proofErr w:type="spellEnd"/>
    </w:p>
    <w:p w:rsidR="00E907A7" w:rsidRPr="002210CA" w:rsidRDefault="00E907A7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817" w:rsidRPr="002210CA" w:rsidRDefault="00914817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7072"/>
        <w:tblW w:w="0" w:type="auto"/>
        <w:tblLook w:val="04A0" w:firstRow="1" w:lastRow="0" w:firstColumn="1" w:lastColumn="0" w:noHBand="0" w:noVBand="1"/>
      </w:tblPr>
      <w:tblGrid>
        <w:gridCol w:w="1691"/>
      </w:tblGrid>
      <w:tr w:rsidR="00225C6E" w:rsidRPr="002210CA" w:rsidTr="00225C6E">
        <w:trPr>
          <w:trHeight w:val="142"/>
        </w:trPr>
        <w:tc>
          <w:tcPr>
            <w:tcW w:w="1691" w:type="dxa"/>
            <w:hideMark/>
          </w:tcPr>
          <w:p w:rsidR="00225C6E" w:rsidRPr="002210CA" w:rsidRDefault="00225C6E" w:rsidP="00225C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10CA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225C6E" w:rsidRPr="002210CA" w:rsidRDefault="00225C6E" w:rsidP="0022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10CA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9D23AE" w:rsidRPr="002210CA" w:rsidRDefault="009D23AE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D23AE" w:rsidRPr="002210CA" w:rsidSect="002210CA">
      <w:headerReference w:type="default" r:id="rId9"/>
      <w:pgSz w:w="11907" w:h="16840" w:code="9"/>
      <w:pgMar w:top="1134" w:right="851" w:bottom="1135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37" w:rsidRDefault="00D83737">
      <w:pPr>
        <w:spacing w:after="0" w:line="240" w:lineRule="auto"/>
      </w:pPr>
      <w:r>
        <w:separator/>
      </w:r>
    </w:p>
  </w:endnote>
  <w:endnote w:type="continuationSeparator" w:id="0">
    <w:p w:rsidR="00D83737" w:rsidRDefault="00D8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37" w:rsidRDefault="00D83737">
      <w:pPr>
        <w:spacing w:after="0" w:line="240" w:lineRule="auto"/>
      </w:pPr>
      <w:r>
        <w:separator/>
      </w:r>
    </w:p>
  </w:footnote>
  <w:footnote w:type="continuationSeparator" w:id="0">
    <w:p w:rsidR="00D83737" w:rsidRDefault="00D8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7" w:rsidRDefault="00D83737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2897">
      <w:rPr>
        <w:rStyle w:val="a5"/>
        <w:noProof/>
      </w:rPr>
      <w:t>3</w:t>
    </w:r>
    <w:r>
      <w:rPr>
        <w:rStyle w:val="a5"/>
      </w:rPr>
      <w:fldChar w:fldCharType="end"/>
    </w:r>
  </w:p>
  <w:p w:rsidR="00D83737" w:rsidRPr="00263AC7" w:rsidRDefault="00D83737" w:rsidP="006F11D8">
    <w:pPr>
      <w:pStyle w:val="a3"/>
      <w:framePr w:wrap="auto" w:vAnchor="text" w:hAnchor="page" w:x="1696" w:y="1"/>
      <w:rPr>
        <w:rStyle w:val="a5"/>
      </w:rPr>
    </w:pPr>
  </w:p>
  <w:p w:rsidR="00D83737" w:rsidRDefault="00D83737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24"/>
    <w:rsid w:val="000061F2"/>
    <w:rsid w:val="00021C23"/>
    <w:rsid w:val="00046105"/>
    <w:rsid w:val="0004648E"/>
    <w:rsid w:val="000568BE"/>
    <w:rsid w:val="000732CD"/>
    <w:rsid w:val="00085422"/>
    <w:rsid w:val="000A6DF4"/>
    <w:rsid w:val="000C037E"/>
    <w:rsid w:val="000C3D4B"/>
    <w:rsid w:val="000F19E5"/>
    <w:rsid w:val="000F4672"/>
    <w:rsid w:val="00101080"/>
    <w:rsid w:val="00105D4D"/>
    <w:rsid w:val="00115A87"/>
    <w:rsid w:val="001207A8"/>
    <w:rsid w:val="00133F13"/>
    <w:rsid w:val="00141B4F"/>
    <w:rsid w:val="00153D99"/>
    <w:rsid w:val="001609F2"/>
    <w:rsid w:val="00165DCF"/>
    <w:rsid w:val="0017232C"/>
    <w:rsid w:val="00184B1C"/>
    <w:rsid w:val="001D260D"/>
    <w:rsid w:val="001E0F95"/>
    <w:rsid w:val="001F3A64"/>
    <w:rsid w:val="0020245C"/>
    <w:rsid w:val="002210CA"/>
    <w:rsid w:val="00225124"/>
    <w:rsid w:val="00225C6E"/>
    <w:rsid w:val="002342B5"/>
    <w:rsid w:val="00237638"/>
    <w:rsid w:val="00250A7E"/>
    <w:rsid w:val="00257932"/>
    <w:rsid w:val="00261808"/>
    <w:rsid w:val="00263AC7"/>
    <w:rsid w:val="002735E5"/>
    <w:rsid w:val="002749DB"/>
    <w:rsid w:val="00282DA0"/>
    <w:rsid w:val="00286968"/>
    <w:rsid w:val="00294715"/>
    <w:rsid w:val="002A3F0A"/>
    <w:rsid w:val="002A4638"/>
    <w:rsid w:val="002C0ED5"/>
    <w:rsid w:val="002D26DD"/>
    <w:rsid w:val="002E6A92"/>
    <w:rsid w:val="002F46B5"/>
    <w:rsid w:val="002F5244"/>
    <w:rsid w:val="00317D18"/>
    <w:rsid w:val="0033330D"/>
    <w:rsid w:val="0034446C"/>
    <w:rsid w:val="00357588"/>
    <w:rsid w:val="00357E0D"/>
    <w:rsid w:val="0036429E"/>
    <w:rsid w:val="0036663D"/>
    <w:rsid w:val="00376427"/>
    <w:rsid w:val="00393B47"/>
    <w:rsid w:val="003A7A49"/>
    <w:rsid w:val="003B67A5"/>
    <w:rsid w:val="003D2361"/>
    <w:rsid w:val="003E0D64"/>
    <w:rsid w:val="00405826"/>
    <w:rsid w:val="0041057F"/>
    <w:rsid w:val="004212E9"/>
    <w:rsid w:val="0042175D"/>
    <w:rsid w:val="00421FFE"/>
    <w:rsid w:val="00444F64"/>
    <w:rsid w:val="00457052"/>
    <w:rsid w:val="00461B8E"/>
    <w:rsid w:val="00465CD9"/>
    <w:rsid w:val="00480755"/>
    <w:rsid w:val="00483358"/>
    <w:rsid w:val="004862BF"/>
    <w:rsid w:val="0049373B"/>
    <w:rsid w:val="004A1298"/>
    <w:rsid w:val="004A6BC5"/>
    <w:rsid w:val="004C1289"/>
    <w:rsid w:val="004C3E1A"/>
    <w:rsid w:val="004C4CA0"/>
    <w:rsid w:val="004D2257"/>
    <w:rsid w:val="004D4C21"/>
    <w:rsid w:val="004E7A8A"/>
    <w:rsid w:val="00515E07"/>
    <w:rsid w:val="00524719"/>
    <w:rsid w:val="005435D1"/>
    <w:rsid w:val="00555181"/>
    <w:rsid w:val="00556AE2"/>
    <w:rsid w:val="0058288A"/>
    <w:rsid w:val="005A0424"/>
    <w:rsid w:val="005A4CBB"/>
    <w:rsid w:val="005B6B0A"/>
    <w:rsid w:val="005D2890"/>
    <w:rsid w:val="00622977"/>
    <w:rsid w:val="00624015"/>
    <w:rsid w:val="006552E3"/>
    <w:rsid w:val="006875E7"/>
    <w:rsid w:val="006A0A80"/>
    <w:rsid w:val="006A496E"/>
    <w:rsid w:val="006A697F"/>
    <w:rsid w:val="006B70F7"/>
    <w:rsid w:val="006C0CF2"/>
    <w:rsid w:val="006D32C3"/>
    <w:rsid w:val="006E1BEB"/>
    <w:rsid w:val="006F11D8"/>
    <w:rsid w:val="006F1F48"/>
    <w:rsid w:val="006F346C"/>
    <w:rsid w:val="006F4180"/>
    <w:rsid w:val="006F4D81"/>
    <w:rsid w:val="006F7DAE"/>
    <w:rsid w:val="00707AFF"/>
    <w:rsid w:val="00713D18"/>
    <w:rsid w:val="00721661"/>
    <w:rsid w:val="00723F37"/>
    <w:rsid w:val="00730FB0"/>
    <w:rsid w:val="00740BF2"/>
    <w:rsid w:val="007532BB"/>
    <w:rsid w:val="007574B3"/>
    <w:rsid w:val="00766F27"/>
    <w:rsid w:val="00767DA5"/>
    <w:rsid w:val="0077071E"/>
    <w:rsid w:val="00775698"/>
    <w:rsid w:val="007821CC"/>
    <w:rsid w:val="00782A7B"/>
    <w:rsid w:val="00786078"/>
    <w:rsid w:val="00791795"/>
    <w:rsid w:val="007D21AD"/>
    <w:rsid w:val="007D4D07"/>
    <w:rsid w:val="007E262E"/>
    <w:rsid w:val="0081062B"/>
    <w:rsid w:val="00811ACB"/>
    <w:rsid w:val="008124F7"/>
    <w:rsid w:val="00832CE0"/>
    <w:rsid w:val="008374BE"/>
    <w:rsid w:val="00846C5D"/>
    <w:rsid w:val="008764D8"/>
    <w:rsid w:val="008833D2"/>
    <w:rsid w:val="00894E9F"/>
    <w:rsid w:val="008D2E51"/>
    <w:rsid w:val="008F7647"/>
    <w:rsid w:val="00901138"/>
    <w:rsid w:val="009032F0"/>
    <w:rsid w:val="00910D70"/>
    <w:rsid w:val="009126B7"/>
    <w:rsid w:val="00914817"/>
    <w:rsid w:val="0092081E"/>
    <w:rsid w:val="0092460A"/>
    <w:rsid w:val="009249C1"/>
    <w:rsid w:val="00926CC3"/>
    <w:rsid w:val="00927751"/>
    <w:rsid w:val="00933597"/>
    <w:rsid w:val="00934EBC"/>
    <w:rsid w:val="0094788A"/>
    <w:rsid w:val="00947D21"/>
    <w:rsid w:val="009547F0"/>
    <w:rsid w:val="00965164"/>
    <w:rsid w:val="00966A61"/>
    <w:rsid w:val="009713F3"/>
    <w:rsid w:val="009813EE"/>
    <w:rsid w:val="009A467F"/>
    <w:rsid w:val="009A7B45"/>
    <w:rsid w:val="009D23AE"/>
    <w:rsid w:val="009D3B9D"/>
    <w:rsid w:val="009E6F34"/>
    <w:rsid w:val="009F439F"/>
    <w:rsid w:val="00A15751"/>
    <w:rsid w:val="00A157B6"/>
    <w:rsid w:val="00A201E0"/>
    <w:rsid w:val="00A2291E"/>
    <w:rsid w:val="00A402D3"/>
    <w:rsid w:val="00A4472C"/>
    <w:rsid w:val="00A455CB"/>
    <w:rsid w:val="00A51AF3"/>
    <w:rsid w:val="00A65F08"/>
    <w:rsid w:val="00A7573A"/>
    <w:rsid w:val="00A815DA"/>
    <w:rsid w:val="00A8304E"/>
    <w:rsid w:val="00A83DD2"/>
    <w:rsid w:val="00A93DA7"/>
    <w:rsid w:val="00A94B2C"/>
    <w:rsid w:val="00AA0716"/>
    <w:rsid w:val="00AA154B"/>
    <w:rsid w:val="00AB5223"/>
    <w:rsid w:val="00AC084E"/>
    <w:rsid w:val="00AC34D4"/>
    <w:rsid w:val="00AD3887"/>
    <w:rsid w:val="00B12803"/>
    <w:rsid w:val="00B1487A"/>
    <w:rsid w:val="00B23DFE"/>
    <w:rsid w:val="00B30F1E"/>
    <w:rsid w:val="00B50A21"/>
    <w:rsid w:val="00B61EC8"/>
    <w:rsid w:val="00B62F54"/>
    <w:rsid w:val="00B81EDC"/>
    <w:rsid w:val="00B954B7"/>
    <w:rsid w:val="00BC3EF0"/>
    <w:rsid w:val="00BD17F5"/>
    <w:rsid w:val="00BE754F"/>
    <w:rsid w:val="00C010AF"/>
    <w:rsid w:val="00C12D5C"/>
    <w:rsid w:val="00C5404F"/>
    <w:rsid w:val="00C632FA"/>
    <w:rsid w:val="00C75676"/>
    <w:rsid w:val="00C80EB4"/>
    <w:rsid w:val="00C92BA8"/>
    <w:rsid w:val="00C93101"/>
    <w:rsid w:val="00CA5055"/>
    <w:rsid w:val="00CB5544"/>
    <w:rsid w:val="00CC3C31"/>
    <w:rsid w:val="00CD58D3"/>
    <w:rsid w:val="00CE20DF"/>
    <w:rsid w:val="00CE2E87"/>
    <w:rsid w:val="00CE72CD"/>
    <w:rsid w:val="00D02897"/>
    <w:rsid w:val="00D10F9D"/>
    <w:rsid w:val="00D1138C"/>
    <w:rsid w:val="00D14496"/>
    <w:rsid w:val="00D22D54"/>
    <w:rsid w:val="00D316B3"/>
    <w:rsid w:val="00D33771"/>
    <w:rsid w:val="00D47211"/>
    <w:rsid w:val="00D50350"/>
    <w:rsid w:val="00D5467D"/>
    <w:rsid w:val="00D5642E"/>
    <w:rsid w:val="00D6374D"/>
    <w:rsid w:val="00D83737"/>
    <w:rsid w:val="00DB040D"/>
    <w:rsid w:val="00DB46D5"/>
    <w:rsid w:val="00DB5943"/>
    <w:rsid w:val="00DB6C25"/>
    <w:rsid w:val="00DC3934"/>
    <w:rsid w:val="00DE130D"/>
    <w:rsid w:val="00DF047F"/>
    <w:rsid w:val="00DF12EB"/>
    <w:rsid w:val="00DF4BFF"/>
    <w:rsid w:val="00E15FA0"/>
    <w:rsid w:val="00E328C0"/>
    <w:rsid w:val="00E507B8"/>
    <w:rsid w:val="00E579AF"/>
    <w:rsid w:val="00E608EB"/>
    <w:rsid w:val="00E64A67"/>
    <w:rsid w:val="00E72C9F"/>
    <w:rsid w:val="00E741FC"/>
    <w:rsid w:val="00E907A7"/>
    <w:rsid w:val="00E956F3"/>
    <w:rsid w:val="00EB4E6F"/>
    <w:rsid w:val="00EB5A14"/>
    <w:rsid w:val="00ED1D83"/>
    <w:rsid w:val="00EE0329"/>
    <w:rsid w:val="00F01E60"/>
    <w:rsid w:val="00F06187"/>
    <w:rsid w:val="00F26975"/>
    <w:rsid w:val="00F444B0"/>
    <w:rsid w:val="00F50F36"/>
    <w:rsid w:val="00F5131F"/>
    <w:rsid w:val="00F5192F"/>
    <w:rsid w:val="00F8659A"/>
    <w:rsid w:val="00F949ED"/>
    <w:rsid w:val="00FB4BAC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ED9C-6154-487A-914F-1BB94577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Serebrykova</dc:creator>
  <cp:keywords/>
  <dc:description/>
  <cp:lastModifiedBy>Наталья ПНА. Петровская</cp:lastModifiedBy>
  <cp:revision>150</cp:revision>
  <cp:lastPrinted>2017-12-07T06:12:00Z</cp:lastPrinted>
  <dcterms:created xsi:type="dcterms:W3CDTF">2017-03-28T00:49:00Z</dcterms:created>
  <dcterms:modified xsi:type="dcterms:W3CDTF">2017-12-07T07:12:00Z</dcterms:modified>
</cp:coreProperties>
</file>