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49" w:rsidRDefault="00E76A31" w:rsidP="008B4649">
      <w:pPr>
        <w:shd w:val="clear" w:color="auto" w:fill="FFFFFF"/>
        <w:jc w:val="center"/>
        <w:rPr>
          <w:sz w:val="2"/>
          <w:szCs w:val="2"/>
        </w:rPr>
      </w:pPr>
      <w:r>
        <w:rPr>
          <w:noProof/>
        </w:rPr>
        <w:drawing>
          <wp:inline distT="0" distB="0" distL="0" distR="0">
            <wp:extent cx="792480" cy="8839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883920"/>
                    </a:xfrm>
                    <a:prstGeom prst="rect">
                      <a:avLst/>
                    </a:prstGeom>
                    <a:noFill/>
                    <a:ln>
                      <a:noFill/>
                    </a:ln>
                  </pic:spPr>
                </pic:pic>
              </a:graphicData>
            </a:graphic>
          </wp:inline>
        </w:drawing>
      </w: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Default="008B4649" w:rsidP="008B4649">
      <w:pPr>
        <w:shd w:val="clear" w:color="auto" w:fill="FFFFFF"/>
        <w:jc w:val="center"/>
        <w:rPr>
          <w:sz w:val="2"/>
          <w:szCs w:val="2"/>
        </w:rPr>
      </w:pPr>
    </w:p>
    <w:p w:rsidR="008B4649" w:rsidRPr="00AB243D" w:rsidRDefault="008B4649" w:rsidP="008B4649">
      <w:pPr>
        <w:shd w:val="clear" w:color="auto" w:fill="FFFFFF"/>
        <w:jc w:val="center"/>
        <w:rPr>
          <w:b/>
          <w:spacing w:val="-11"/>
          <w:sz w:val="2"/>
          <w:szCs w:val="2"/>
        </w:rPr>
      </w:pPr>
    </w:p>
    <w:p w:rsidR="008B4649" w:rsidRDefault="008B4649" w:rsidP="008B4649">
      <w:pPr>
        <w:shd w:val="clear" w:color="auto" w:fill="FFFFFF"/>
        <w:jc w:val="center"/>
        <w:rPr>
          <w:b/>
          <w:spacing w:val="-11"/>
          <w:sz w:val="2"/>
          <w:szCs w:val="2"/>
        </w:rPr>
      </w:pPr>
      <w:r w:rsidRPr="00806D4E">
        <w:rPr>
          <w:b/>
          <w:spacing w:val="-11"/>
          <w:sz w:val="33"/>
          <w:szCs w:val="33"/>
        </w:rPr>
        <w:t>ПРАВИТЕЛЬСТВО ЗАБАЙКАЛЬСКОГО КРАЯ</w:t>
      </w:r>
    </w:p>
    <w:p w:rsidR="008B4649" w:rsidRDefault="008B4649" w:rsidP="008B4649">
      <w:pPr>
        <w:shd w:val="clear" w:color="auto" w:fill="FFFFFF"/>
        <w:jc w:val="center"/>
        <w:rPr>
          <w:b/>
          <w:spacing w:val="-11"/>
          <w:sz w:val="2"/>
          <w:szCs w:val="2"/>
        </w:rPr>
      </w:pPr>
    </w:p>
    <w:p w:rsidR="008B4649" w:rsidRDefault="008B4649" w:rsidP="008B4649">
      <w:pPr>
        <w:shd w:val="clear" w:color="auto" w:fill="FFFFFF"/>
        <w:jc w:val="center"/>
        <w:rPr>
          <w:b/>
          <w:spacing w:val="-11"/>
          <w:sz w:val="2"/>
          <w:szCs w:val="2"/>
        </w:rPr>
      </w:pPr>
    </w:p>
    <w:p w:rsidR="008B4649" w:rsidRDefault="008B4649" w:rsidP="008B4649">
      <w:pPr>
        <w:shd w:val="clear" w:color="auto" w:fill="FFFFFF"/>
        <w:jc w:val="center"/>
        <w:rPr>
          <w:b/>
          <w:spacing w:val="-11"/>
          <w:sz w:val="2"/>
          <w:szCs w:val="2"/>
        </w:rPr>
      </w:pPr>
    </w:p>
    <w:p w:rsidR="008B4649" w:rsidRDefault="008B4649" w:rsidP="008B4649">
      <w:pPr>
        <w:shd w:val="clear" w:color="auto" w:fill="FFFFFF"/>
        <w:jc w:val="center"/>
        <w:rPr>
          <w:b/>
          <w:spacing w:val="-11"/>
          <w:sz w:val="2"/>
          <w:szCs w:val="2"/>
        </w:rPr>
      </w:pPr>
    </w:p>
    <w:p w:rsidR="008B4649" w:rsidRPr="00722412" w:rsidRDefault="008B4649" w:rsidP="008B4649">
      <w:pPr>
        <w:shd w:val="clear" w:color="auto" w:fill="FFFFFF"/>
        <w:jc w:val="center"/>
        <w:rPr>
          <w:bCs/>
          <w:spacing w:val="-14"/>
        </w:rPr>
      </w:pPr>
      <w:r w:rsidRPr="0090222D">
        <w:rPr>
          <w:bCs/>
          <w:spacing w:val="-14"/>
          <w:sz w:val="35"/>
          <w:szCs w:val="35"/>
        </w:rPr>
        <w:t>ПОСТАНОВЛЕНИЕ</w:t>
      </w:r>
    </w:p>
    <w:p w:rsidR="008B4649" w:rsidRPr="0029552D" w:rsidRDefault="008B4649" w:rsidP="008B4649">
      <w:pPr>
        <w:jc w:val="both"/>
        <w:rPr>
          <w:bCs/>
        </w:rPr>
      </w:pPr>
      <w:r w:rsidRPr="0029552D">
        <w:rPr>
          <w:bCs/>
        </w:rPr>
        <w:t xml:space="preserve">от 28 апреля 2015 года </w:t>
      </w:r>
      <w:r>
        <w:rPr>
          <w:bCs/>
        </w:rPr>
        <w:t xml:space="preserve">                                                                                   </w:t>
      </w:r>
      <w:r w:rsidRPr="0029552D">
        <w:rPr>
          <w:bCs/>
        </w:rPr>
        <w:t>№ 204</w:t>
      </w:r>
    </w:p>
    <w:p w:rsidR="008B4649" w:rsidRPr="00674D09" w:rsidRDefault="008B4649" w:rsidP="008B4649">
      <w:pPr>
        <w:shd w:val="clear" w:color="auto" w:fill="FFFFFF"/>
        <w:jc w:val="center"/>
        <w:rPr>
          <w:bCs/>
          <w:spacing w:val="-14"/>
          <w:sz w:val="6"/>
          <w:szCs w:val="6"/>
        </w:rPr>
      </w:pPr>
      <w:r w:rsidRPr="0090222D">
        <w:rPr>
          <w:bCs/>
          <w:spacing w:val="-6"/>
          <w:sz w:val="35"/>
          <w:szCs w:val="35"/>
        </w:rPr>
        <w:t>г. Чита</w:t>
      </w:r>
    </w:p>
    <w:p w:rsidR="0029552D" w:rsidRPr="008B4649" w:rsidRDefault="0029552D" w:rsidP="00921358">
      <w:pPr>
        <w:jc w:val="both"/>
        <w:rPr>
          <w:b/>
          <w:bCs/>
          <w:sz w:val="32"/>
          <w:szCs w:val="32"/>
        </w:rPr>
      </w:pPr>
    </w:p>
    <w:p w:rsidR="0029552D" w:rsidRPr="008B4649" w:rsidRDefault="0029552D" w:rsidP="00921358">
      <w:pPr>
        <w:jc w:val="both"/>
        <w:rPr>
          <w:b/>
          <w:bCs/>
          <w:sz w:val="32"/>
          <w:szCs w:val="32"/>
        </w:rPr>
      </w:pPr>
    </w:p>
    <w:p w:rsidR="008B4649" w:rsidRPr="008B4649" w:rsidRDefault="008B4649" w:rsidP="00921358">
      <w:pPr>
        <w:jc w:val="both"/>
        <w:rPr>
          <w:b/>
          <w:bCs/>
          <w:sz w:val="32"/>
          <w:szCs w:val="32"/>
        </w:rPr>
      </w:pPr>
    </w:p>
    <w:p w:rsidR="001F76F6" w:rsidRPr="00921358" w:rsidRDefault="001D667C" w:rsidP="00921358">
      <w:pPr>
        <w:jc w:val="both"/>
        <w:rPr>
          <w:b/>
          <w:bCs/>
        </w:rPr>
      </w:pPr>
      <w:bookmarkStart w:id="0" w:name="_GoBack"/>
      <w:r w:rsidRPr="00921358">
        <w:rPr>
          <w:b/>
          <w:bCs/>
        </w:rPr>
        <w:t xml:space="preserve">О </w:t>
      </w:r>
      <w:hyperlink r:id="rId9" w:history="1">
        <w:r w:rsidRPr="00921358">
          <w:rPr>
            <w:b/>
            <w:bCs/>
          </w:rPr>
          <w:t>Поряд</w:t>
        </w:r>
        <w:r w:rsidR="001F76F6" w:rsidRPr="00921358">
          <w:rPr>
            <w:b/>
            <w:bCs/>
          </w:rPr>
          <w:t>к</w:t>
        </w:r>
      </w:hyperlink>
      <w:r w:rsidRPr="00921358">
        <w:rPr>
          <w:b/>
          <w:bCs/>
        </w:rPr>
        <w:t>е</w:t>
      </w:r>
      <w:r w:rsidR="001F76F6" w:rsidRPr="00921358">
        <w:rPr>
          <w:b/>
          <w:bCs/>
        </w:rPr>
        <w:t xml:space="preserve"> предоставления в 201</w:t>
      </w:r>
      <w:r w:rsidR="00BC07CA">
        <w:rPr>
          <w:b/>
          <w:bCs/>
        </w:rPr>
        <w:t>5</w:t>
      </w:r>
      <w:r w:rsidR="001F76F6" w:rsidRPr="00921358">
        <w:rPr>
          <w:b/>
          <w:bCs/>
        </w:rPr>
        <w:t xml:space="preserve"> году дотаций бюджетам муниципальных районов и городских округов на поощрение достижения наилучших показателей деятельности органов местного самоуправления муниципальных районов (городс</w:t>
      </w:r>
      <w:r w:rsidR="00BF7939">
        <w:rPr>
          <w:b/>
          <w:bCs/>
        </w:rPr>
        <w:t>ких округов)</w:t>
      </w:r>
      <w:bookmarkEnd w:id="0"/>
      <w:r w:rsidR="00BF7939">
        <w:rPr>
          <w:b/>
          <w:bCs/>
        </w:rPr>
        <w:t xml:space="preserve"> </w:t>
      </w:r>
    </w:p>
    <w:p w:rsidR="00AC11B6" w:rsidRPr="00921358" w:rsidRDefault="00AC11B6" w:rsidP="00921358">
      <w:pPr>
        <w:jc w:val="both"/>
        <w:rPr>
          <w:b/>
          <w:bCs/>
        </w:rPr>
      </w:pPr>
    </w:p>
    <w:p w:rsidR="00AC11B6" w:rsidRPr="00921358" w:rsidRDefault="00AC11B6" w:rsidP="00921358">
      <w:pPr>
        <w:jc w:val="both"/>
        <w:rPr>
          <w:b/>
          <w:bCs/>
        </w:rPr>
      </w:pPr>
    </w:p>
    <w:p w:rsidR="001F76F6" w:rsidRPr="00921358" w:rsidRDefault="001F76F6" w:rsidP="00921358">
      <w:pPr>
        <w:autoSpaceDE w:val="0"/>
        <w:autoSpaceDN w:val="0"/>
        <w:adjustRightInd w:val="0"/>
        <w:ind w:firstLine="709"/>
        <w:jc w:val="both"/>
        <w:rPr>
          <w:b/>
          <w:bCs/>
          <w:spacing w:val="40"/>
        </w:rPr>
      </w:pPr>
      <w:r w:rsidRPr="00921358">
        <w:t xml:space="preserve">В соответствии со </w:t>
      </w:r>
      <w:hyperlink r:id="rId10" w:history="1">
        <w:r w:rsidRPr="00921358">
          <w:t>статьей 44</w:t>
        </w:r>
      </w:hyperlink>
      <w:r w:rsidRPr="00921358">
        <w:t xml:space="preserve"> Устава Забайкальского края,</w:t>
      </w:r>
      <w:r w:rsidR="004959BA" w:rsidRPr="00921358">
        <w:t xml:space="preserve"> подпунктом «г»</w:t>
      </w:r>
      <w:r w:rsidRPr="00921358">
        <w:t xml:space="preserve"> </w:t>
      </w:r>
      <w:hyperlink r:id="rId11" w:history="1">
        <w:r w:rsidR="004959BA" w:rsidRPr="00921358">
          <w:t>пункта</w:t>
        </w:r>
        <w:r w:rsidR="00AC11B6" w:rsidRPr="00921358">
          <w:t xml:space="preserve"> </w:t>
        </w:r>
        <w:r w:rsidRPr="00921358">
          <w:t xml:space="preserve">2 части </w:t>
        </w:r>
        <w:r w:rsidR="004959BA" w:rsidRPr="00921358">
          <w:t>3</w:t>
        </w:r>
        <w:r w:rsidRPr="00921358">
          <w:t xml:space="preserve"> статьи</w:t>
        </w:r>
        <w:r w:rsidR="009916F9">
          <w:t xml:space="preserve"> </w:t>
        </w:r>
      </w:hyperlink>
      <w:r w:rsidR="009916F9">
        <w:t>9</w:t>
      </w:r>
      <w:r w:rsidRPr="00921358">
        <w:t xml:space="preserve"> Закона Забайкальского края </w:t>
      </w:r>
      <w:r w:rsidR="00EE75BB" w:rsidRPr="00921358">
        <w:t>от 2</w:t>
      </w:r>
      <w:r w:rsidR="009916F9">
        <w:t>3</w:t>
      </w:r>
      <w:r w:rsidR="00EE75BB" w:rsidRPr="00921358">
        <w:t xml:space="preserve"> декабря</w:t>
      </w:r>
      <w:r w:rsidR="0029552D">
        <w:t xml:space="preserve">                  </w:t>
      </w:r>
      <w:r w:rsidR="00EE75BB" w:rsidRPr="00921358">
        <w:t xml:space="preserve"> 201</w:t>
      </w:r>
      <w:r w:rsidR="009916F9">
        <w:t>4 года № 1116</w:t>
      </w:r>
      <w:r w:rsidR="00EE75BB" w:rsidRPr="00921358">
        <w:t xml:space="preserve">-ЗЗК </w:t>
      </w:r>
      <w:r w:rsidRPr="00921358">
        <w:t>«О бюджете Забайкальского края на 201</w:t>
      </w:r>
      <w:r w:rsidR="009916F9">
        <w:t>5</w:t>
      </w:r>
      <w:r w:rsidRPr="00921358">
        <w:t xml:space="preserve"> год и плановый период 201</w:t>
      </w:r>
      <w:r w:rsidR="009916F9">
        <w:t>6</w:t>
      </w:r>
      <w:r w:rsidRPr="00921358">
        <w:t xml:space="preserve"> и 201</w:t>
      </w:r>
      <w:r w:rsidR="009916F9">
        <w:t>7</w:t>
      </w:r>
      <w:r w:rsidRPr="00921358">
        <w:t xml:space="preserve"> годов»,</w:t>
      </w:r>
      <w:r w:rsidR="004772AA" w:rsidRPr="00921358">
        <w:t xml:space="preserve"> в целях</w:t>
      </w:r>
      <w:r w:rsidR="004772AA" w:rsidRPr="00921358">
        <w:rPr>
          <w:b/>
          <w:bCs/>
        </w:rPr>
        <w:t xml:space="preserve"> </w:t>
      </w:r>
      <w:r w:rsidR="004772AA" w:rsidRPr="00921358">
        <w:t>поощрения достижения наилучших показателей деятельности органов местного самоуправления муниципальных районов (городс</w:t>
      </w:r>
      <w:r w:rsidR="00BF7939">
        <w:t>ких округов)</w:t>
      </w:r>
      <w:r w:rsidR="004772AA" w:rsidRPr="00921358">
        <w:t xml:space="preserve"> </w:t>
      </w:r>
      <w:r w:rsidR="004238FD" w:rsidRPr="00921358">
        <w:t xml:space="preserve">Правительство Забайкальского края </w:t>
      </w:r>
      <w:r w:rsidR="00290275" w:rsidRPr="00921358">
        <w:rPr>
          <w:b/>
          <w:bCs/>
          <w:spacing w:val="40"/>
        </w:rPr>
        <w:t>постановляет</w:t>
      </w:r>
      <w:r w:rsidRPr="00921358">
        <w:rPr>
          <w:b/>
          <w:bCs/>
          <w:spacing w:val="40"/>
        </w:rPr>
        <w:t>:</w:t>
      </w:r>
    </w:p>
    <w:p w:rsidR="00AC11B6" w:rsidRPr="00921358" w:rsidRDefault="00AC11B6" w:rsidP="00921358">
      <w:pPr>
        <w:autoSpaceDE w:val="0"/>
        <w:autoSpaceDN w:val="0"/>
        <w:adjustRightInd w:val="0"/>
        <w:ind w:firstLine="709"/>
        <w:jc w:val="both"/>
        <w:rPr>
          <w:b/>
          <w:bCs/>
          <w:spacing w:val="40"/>
          <w:sz w:val="20"/>
          <w:szCs w:val="20"/>
        </w:rPr>
      </w:pPr>
    </w:p>
    <w:p w:rsidR="001F76F6" w:rsidRPr="00921358" w:rsidRDefault="001F76F6" w:rsidP="00921358">
      <w:pPr>
        <w:autoSpaceDE w:val="0"/>
        <w:autoSpaceDN w:val="0"/>
        <w:adjustRightInd w:val="0"/>
        <w:ind w:firstLine="709"/>
        <w:jc w:val="both"/>
      </w:pPr>
      <w:r w:rsidRPr="00921358">
        <w:t xml:space="preserve">утвердить </w:t>
      </w:r>
      <w:hyperlink r:id="rId12" w:history="1">
        <w:r w:rsidRPr="00921358">
          <w:t>Порядок</w:t>
        </w:r>
      </w:hyperlink>
      <w:r w:rsidRPr="00921358">
        <w:t xml:space="preserve"> предоставления в 201</w:t>
      </w:r>
      <w:r w:rsidR="009916F9">
        <w:t>5</w:t>
      </w:r>
      <w:r w:rsidRPr="00921358">
        <w:t xml:space="preserve"> году дотаций бюджетам муниципальных районов и городских округов на поощрение достижения наилучших показателей деятельности органов местного самоуправления муниципальных районов (городс</w:t>
      </w:r>
      <w:r w:rsidR="00BF7939">
        <w:t>ких округов)</w:t>
      </w:r>
      <w:r w:rsidRPr="00921358">
        <w:t xml:space="preserve"> (прилагается).</w:t>
      </w:r>
    </w:p>
    <w:p w:rsidR="00FF667B" w:rsidRPr="00921358" w:rsidRDefault="00FF667B" w:rsidP="00921358">
      <w:pPr>
        <w:jc w:val="both"/>
      </w:pPr>
    </w:p>
    <w:p w:rsidR="006356E9" w:rsidRPr="00921358" w:rsidRDefault="006356E9" w:rsidP="00921358">
      <w:pPr>
        <w:jc w:val="both"/>
      </w:pPr>
    </w:p>
    <w:p w:rsidR="006356E9" w:rsidRPr="00921358" w:rsidRDefault="006356E9" w:rsidP="00921358">
      <w:pPr>
        <w:jc w:val="both"/>
      </w:pPr>
    </w:p>
    <w:p w:rsidR="006356E9" w:rsidRPr="00921358" w:rsidRDefault="006356E9" w:rsidP="00921358">
      <w:r w:rsidRPr="00921358">
        <w:t>Губернатор Забайкальского края</w:t>
      </w:r>
      <w:r w:rsidRPr="00921358">
        <w:tab/>
      </w:r>
      <w:r w:rsidRPr="00921358">
        <w:tab/>
      </w:r>
      <w:r w:rsidRPr="00921358">
        <w:tab/>
      </w:r>
      <w:r w:rsidRPr="00921358">
        <w:tab/>
        <w:t xml:space="preserve">              </w:t>
      </w:r>
      <w:r w:rsidR="007D3990" w:rsidRPr="00921358">
        <w:t>К.К.Ильковский</w:t>
      </w:r>
    </w:p>
    <w:p w:rsidR="00AB169E" w:rsidRDefault="00167A38" w:rsidP="003247BB">
      <w:pPr>
        <w:autoSpaceDE w:val="0"/>
        <w:autoSpaceDN w:val="0"/>
        <w:adjustRightInd w:val="0"/>
        <w:ind w:left="4602" w:hanging="6"/>
        <w:jc w:val="center"/>
        <w:outlineLvl w:val="0"/>
      </w:pPr>
      <w:r w:rsidRPr="00921358">
        <w:br w:type="page"/>
      </w:r>
      <w:r w:rsidR="00AB169E" w:rsidRPr="00921358">
        <w:lastRenderedPageBreak/>
        <w:t>УТВЕРЖДЕН</w:t>
      </w:r>
    </w:p>
    <w:p w:rsidR="003247BB" w:rsidRPr="003247BB" w:rsidRDefault="003247BB" w:rsidP="003247BB">
      <w:pPr>
        <w:autoSpaceDE w:val="0"/>
        <w:autoSpaceDN w:val="0"/>
        <w:adjustRightInd w:val="0"/>
        <w:ind w:left="4602" w:hanging="6"/>
        <w:jc w:val="center"/>
        <w:outlineLvl w:val="0"/>
        <w:rPr>
          <w:sz w:val="16"/>
          <w:szCs w:val="16"/>
        </w:rPr>
      </w:pPr>
    </w:p>
    <w:p w:rsidR="00AB169E" w:rsidRPr="00921358" w:rsidRDefault="00AB169E" w:rsidP="003247BB">
      <w:pPr>
        <w:ind w:left="4602" w:hanging="6"/>
        <w:jc w:val="center"/>
      </w:pPr>
      <w:r w:rsidRPr="00921358">
        <w:t xml:space="preserve">постановлением </w:t>
      </w:r>
      <w:r w:rsidR="0002250E" w:rsidRPr="00921358">
        <w:t xml:space="preserve">Правительства </w:t>
      </w:r>
      <w:r w:rsidRPr="00921358">
        <w:t xml:space="preserve"> </w:t>
      </w:r>
    </w:p>
    <w:p w:rsidR="00AB169E" w:rsidRPr="00921358" w:rsidRDefault="00AB169E" w:rsidP="003247BB">
      <w:pPr>
        <w:ind w:left="4602" w:hanging="6"/>
        <w:jc w:val="center"/>
      </w:pPr>
      <w:r w:rsidRPr="00921358">
        <w:t>Забайкальского края</w:t>
      </w:r>
    </w:p>
    <w:p w:rsidR="001C077D" w:rsidRPr="00921358" w:rsidRDefault="0029552D" w:rsidP="003247BB">
      <w:pPr>
        <w:autoSpaceDE w:val="0"/>
        <w:autoSpaceDN w:val="0"/>
        <w:adjustRightInd w:val="0"/>
        <w:ind w:left="4602" w:hanging="6"/>
        <w:jc w:val="center"/>
        <w:outlineLvl w:val="0"/>
      </w:pPr>
      <w:r>
        <w:t>от 28 апреля 2015 года № 204</w:t>
      </w:r>
    </w:p>
    <w:p w:rsidR="00AB169E" w:rsidRPr="00921358" w:rsidRDefault="00AB169E" w:rsidP="00921358">
      <w:pPr>
        <w:autoSpaceDE w:val="0"/>
        <w:autoSpaceDN w:val="0"/>
        <w:adjustRightInd w:val="0"/>
        <w:jc w:val="center"/>
        <w:outlineLvl w:val="0"/>
      </w:pPr>
    </w:p>
    <w:p w:rsidR="00AB169E" w:rsidRPr="00921358" w:rsidRDefault="00AB169E" w:rsidP="00921358">
      <w:pPr>
        <w:autoSpaceDE w:val="0"/>
        <w:autoSpaceDN w:val="0"/>
        <w:adjustRightInd w:val="0"/>
        <w:jc w:val="center"/>
        <w:outlineLvl w:val="0"/>
      </w:pPr>
    </w:p>
    <w:p w:rsidR="001F76F6" w:rsidRPr="00921358" w:rsidRDefault="00654401" w:rsidP="00921358">
      <w:pPr>
        <w:autoSpaceDE w:val="0"/>
        <w:autoSpaceDN w:val="0"/>
        <w:adjustRightInd w:val="0"/>
        <w:jc w:val="center"/>
        <w:outlineLvl w:val="0"/>
        <w:rPr>
          <w:b/>
          <w:bCs/>
        </w:rPr>
      </w:pPr>
      <w:hyperlink r:id="rId13" w:history="1">
        <w:r w:rsidR="001F76F6" w:rsidRPr="00921358">
          <w:rPr>
            <w:b/>
            <w:bCs/>
          </w:rPr>
          <w:t>П</w:t>
        </w:r>
      </w:hyperlink>
      <w:r w:rsidR="003B2A67" w:rsidRPr="00921358">
        <w:rPr>
          <w:b/>
          <w:bCs/>
        </w:rPr>
        <w:t>ОРЯДОК</w:t>
      </w:r>
    </w:p>
    <w:p w:rsidR="00AB169E" w:rsidRPr="00921358" w:rsidRDefault="001F76F6" w:rsidP="00921358">
      <w:pPr>
        <w:jc w:val="center"/>
        <w:rPr>
          <w:b/>
          <w:bCs/>
        </w:rPr>
      </w:pPr>
      <w:r w:rsidRPr="00921358">
        <w:rPr>
          <w:b/>
          <w:bCs/>
        </w:rPr>
        <w:t>предоставления в 201</w:t>
      </w:r>
      <w:r w:rsidR="009916F9">
        <w:rPr>
          <w:b/>
          <w:bCs/>
        </w:rPr>
        <w:t>5</w:t>
      </w:r>
      <w:r w:rsidRPr="00921358">
        <w:rPr>
          <w:b/>
          <w:bCs/>
        </w:rPr>
        <w:t xml:space="preserve"> году дотаций бюджетам </w:t>
      </w:r>
    </w:p>
    <w:p w:rsidR="00AB169E" w:rsidRPr="00921358" w:rsidRDefault="001F76F6" w:rsidP="00921358">
      <w:pPr>
        <w:jc w:val="center"/>
        <w:rPr>
          <w:b/>
          <w:bCs/>
        </w:rPr>
      </w:pPr>
      <w:r w:rsidRPr="00921358">
        <w:rPr>
          <w:b/>
          <w:bCs/>
        </w:rPr>
        <w:t>муниципальных</w:t>
      </w:r>
      <w:r w:rsidR="00AB169E" w:rsidRPr="00921358">
        <w:rPr>
          <w:b/>
          <w:bCs/>
        </w:rPr>
        <w:t xml:space="preserve"> </w:t>
      </w:r>
      <w:r w:rsidRPr="00921358">
        <w:rPr>
          <w:b/>
          <w:bCs/>
        </w:rPr>
        <w:t xml:space="preserve">районов и городских округов на поощрение </w:t>
      </w:r>
    </w:p>
    <w:p w:rsidR="001F76F6" w:rsidRPr="00921358" w:rsidRDefault="001F76F6" w:rsidP="00921358">
      <w:pPr>
        <w:jc w:val="center"/>
        <w:rPr>
          <w:b/>
          <w:bCs/>
        </w:rPr>
      </w:pPr>
      <w:r w:rsidRPr="00921358">
        <w:rPr>
          <w:b/>
          <w:bCs/>
        </w:rPr>
        <w:t>достижения</w:t>
      </w:r>
      <w:r w:rsidR="005B7D65" w:rsidRPr="00921358">
        <w:rPr>
          <w:b/>
          <w:bCs/>
        </w:rPr>
        <w:t xml:space="preserve"> </w:t>
      </w:r>
      <w:r w:rsidRPr="00921358">
        <w:rPr>
          <w:b/>
          <w:bCs/>
        </w:rPr>
        <w:t>наилучших показателей деятельности органов местного</w:t>
      </w:r>
    </w:p>
    <w:p w:rsidR="001F76F6" w:rsidRPr="00921358" w:rsidRDefault="001F76F6" w:rsidP="00921358">
      <w:pPr>
        <w:jc w:val="center"/>
        <w:rPr>
          <w:b/>
          <w:bCs/>
        </w:rPr>
      </w:pPr>
      <w:r w:rsidRPr="00921358">
        <w:rPr>
          <w:b/>
          <w:bCs/>
        </w:rPr>
        <w:t>самоуправления муниципальных районов (городс</w:t>
      </w:r>
      <w:r w:rsidR="00BF7939">
        <w:rPr>
          <w:b/>
          <w:bCs/>
        </w:rPr>
        <w:t xml:space="preserve">ких округов) </w:t>
      </w:r>
    </w:p>
    <w:p w:rsidR="00C62B50" w:rsidRPr="00921358" w:rsidRDefault="00C62B50" w:rsidP="00921358">
      <w:pPr>
        <w:jc w:val="center"/>
        <w:rPr>
          <w:b/>
          <w:bCs/>
        </w:rPr>
      </w:pPr>
    </w:p>
    <w:p w:rsidR="001F76F6" w:rsidRPr="00921358" w:rsidRDefault="00167A38" w:rsidP="00921358">
      <w:pPr>
        <w:tabs>
          <w:tab w:val="left" w:pos="1092"/>
        </w:tabs>
        <w:autoSpaceDE w:val="0"/>
        <w:autoSpaceDN w:val="0"/>
        <w:adjustRightInd w:val="0"/>
        <w:ind w:firstLine="709"/>
        <w:jc w:val="both"/>
      </w:pPr>
      <w:r w:rsidRPr="00921358">
        <w:t>1.</w:t>
      </w:r>
      <w:r w:rsidRPr="00921358">
        <w:tab/>
      </w:r>
      <w:r w:rsidR="001F76F6" w:rsidRPr="00921358">
        <w:t xml:space="preserve">Настоящий Порядок определяет правила предоставления в </w:t>
      </w:r>
      <w:r w:rsidR="00DF50DA" w:rsidRPr="00921358">
        <w:t xml:space="preserve">                 </w:t>
      </w:r>
      <w:r w:rsidR="001F76F6" w:rsidRPr="00921358">
        <w:t>201</w:t>
      </w:r>
      <w:r w:rsidR="009916F9">
        <w:t>5</w:t>
      </w:r>
      <w:r w:rsidR="001F76F6" w:rsidRPr="00921358">
        <w:t xml:space="preserve"> году дотаций бюджетам муниципальных районов и городских округов</w:t>
      </w:r>
      <w:r w:rsidR="00D555DF" w:rsidRPr="00921358">
        <w:t xml:space="preserve"> </w:t>
      </w:r>
      <w:r w:rsidR="001F76F6" w:rsidRPr="00921358">
        <w:t xml:space="preserve">на поощрение достижения наилучших показателей деятельности органов местного самоуправления муниципальных районов </w:t>
      </w:r>
      <w:r w:rsidR="00BF7939">
        <w:t>(</w:t>
      </w:r>
      <w:r w:rsidR="001F76F6" w:rsidRPr="00921358">
        <w:t>город</w:t>
      </w:r>
      <w:r w:rsidR="00BF7939">
        <w:t>ских округов)</w:t>
      </w:r>
      <w:r w:rsidR="001F76F6" w:rsidRPr="00921358">
        <w:t xml:space="preserve"> (далее </w:t>
      </w:r>
      <w:r w:rsidR="00D555DF" w:rsidRPr="00921358">
        <w:t>– органы местного самоуправления</w:t>
      </w:r>
      <w:r w:rsidR="006B0616" w:rsidRPr="00921358">
        <w:t>, дотации</w:t>
      </w:r>
      <w:r w:rsidR="001F76F6" w:rsidRPr="00921358">
        <w:t>), критерии определения получателей дотаций, порядок определения размера дотаций.</w:t>
      </w:r>
    </w:p>
    <w:p w:rsidR="008D23CD" w:rsidRPr="00921358" w:rsidRDefault="00167A38" w:rsidP="00921358">
      <w:pPr>
        <w:tabs>
          <w:tab w:val="left" w:pos="1092"/>
        </w:tabs>
        <w:autoSpaceDE w:val="0"/>
        <w:autoSpaceDN w:val="0"/>
        <w:adjustRightInd w:val="0"/>
        <w:ind w:firstLine="709"/>
        <w:jc w:val="both"/>
      </w:pPr>
      <w:r w:rsidRPr="00921358">
        <w:t>2.</w:t>
      </w:r>
      <w:r w:rsidRPr="00921358">
        <w:tab/>
      </w:r>
      <w:r w:rsidR="005442D5" w:rsidRPr="00921358">
        <w:t xml:space="preserve">Дотации </w:t>
      </w:r>
      <w:r w:rsidR="003B2A67" w:rsidRPr="00921358">
        <w:t>предоставляются</w:t>
      </w:r>
      <w:r w:rsidR="00DC0099" w:rsidRPr="00921358">
        <w:t xml:space="preserve"> </w:t>
      </w:r>
      <w:r w:rsidR="005442D5" w:rsidRPr="00921358">
        <w:t xml:space="preserve">из бюджета Забайкальского края </w:t>
      </w:r>
      <w:r w:rsidR="00711021" w:rsidRPr="00921358">
        <w:t xml:space="preserve">в пределах бюджетных ассигнований, предусмотренных </w:t>
      </w:r>
      <w:hyperlink r:id="rId14" w:history="1">
        <w:r w:rsidR="00711021" w:rsidRPr="00921358">
          <w:rPr>
            <w:rStyle w:val="af2"/>
            <w:color w:val="auto"/>
            <w:u w:val="none"/>
          </w:rPr>
          <w:t>Законом</w:t>
        </w:r>
      </w:hyperlink>
      <w:r w:rsidR="00711021" w:rsidRPr="00921358">
        <w:t xml:space="preserve"> Забайкальского края </w:t>
      </w:r>
      <w:r w:rsidR="009916F9">
        <w:t>от 23</w:t>
      </w:r>
      <w:r w:rsidR="001C3BF2" w:rsidRPr="00921358">
        <w:t xml:space="preserve"> декабря 201</w:t>
      </w:r>
      <w:r w:rsidR="009916F9">
        <w:t>4</w:t>
      </w:r>
      <w:r w:rsidR="001C3BF2" w:rsidRPr="00921358">
        <w:t xml:space="preserve"> года № </w:t>
      </w:r>
      <w:r w:rsidR="009916F9">
        <w:t>1116</w:t>
      </w:r>
      <w:r w:rsidR="001C3BF2" w:rsidRPr="00921358">
        <w:t xml:space="preserve">-ЗЗК </w:t>
      </w:r>
      <w:r w:rsidR="00711021" w:rsidRPr="00921358">
        <w:t>«О бюд</w:t>
      </w:r>
      <w:r w:rsidR="009916F9">
        <w:t>жете Забайкальского края на 2015</w:t>
      </w:r>
      <w:r w:rsidR="00711021" w:rsidRPr="00921358">
        <w:t xml:space="preserve"> год и плановый период 201</w:t>
      </w:r>
      <w:r w:rsidR="009916F9">
        <w:t>6</w:t>
      </w:r>
      <w:r w:rsidR="00711021" w:rsidRPr="00921358">
        <w:t xml:space="preserve"> и 201</w:t>
      </w:r>
      <w:r w:rsidR="009916F9">
        <w:t>7</w:t>
      </w:r>
      <w:r w:rsidR="00711021" w:rsidRPr="00921358">
        <w:t xml:space="preserve"> годов».</w:t>
      </w:r>
    </w:p>
    <w:p w:rsidR="003B2A67" w:rsidRPr="00921358" w:rsidRDefault="00711021" w:rsidP="00921358">
      <w:pPr>
        <w:tabs>
          <w:tab w:val="left" w:pos="1092"/>
        </w:tabs>
        <w:autoSpaceDE w:val="0"/>
        <w:autoSpaceDN w:val="0"/>
        <w:adjustRightInd w:val="0"/>
        <w:ind w:firstLine="709"/>
        <w:jc w:val="both"/>
      </w:pPr>
      <w:r w:rsidRPr="00921358">
        <w:t>3.</w:t>
      </w:r>
      <w:r w:rsidRPr="00921358">
        <w:tab/>
      </w:r>
      <w:r w:rsidR="003B2A67" w:rsidRPr="00921358">
        <w:t xml:space="preserve">Получателями дотаций </w:t>
      </w:r>
      <w:r w:rsidR="00952B8B">
        <w:t>являются</w:t>
      </w:r>
      <w:r w:rsidR="003B2A67" w:rsidRPr="00921358">
        <w:t xml:space="preserve"> муниципальные районы и город</w:t>
      </w:r>
      <w:r w:rsidR="00BF7939">
        <w:t>ские округа</w:t>
      </w:r>
      <w:r w:rsidR="004772AA" w:rsidRPr="00921358">
        <w:t xml:space="preserve">, </w:t>
      </w:r>
      <w:r w:rsidR="00BF7939">
        <w:t xml:space="preserve">органы местного самоуправления которых </w:t>
      </w:r>
      <w:r w:rsidR="004772AA" w:rsidRPr="00921358">
        <w:t>достиг</w:t>
      </w:r>
      <w:r w:rsidR="00BF7939">
        <w:t>ли</w:t>
      </w:r>
      <w:r w:rsidR="004772AA" w:rsidRPr="00921358">
        <w:t xml:space="preserve"> наилучши</w:t>
      </w:r>
      <w:r w:rsidR="004238FD" w:rsidRPr="00921358">
        <w:t>х показателей</w:t>
      </w:r>
      <w:r w:rsidR="004772AA" w:rsidRPr="00921358">
        <w:t xml:space="preserve"> деятельности.</w:t>
      </w:r>
    </w:p>
    <w:p w:rsidR="005442D5" w:rsidRPr="00921358" w:rsidRDefault="00952B8B" w:rsidP="00952B8B">
      <w:pPr>
        <w:ind w:firstLine="708"/>
        <w:jc w:val="both"/>
      </w:pPr>
      <w:r>
        <w:t xml:space="preserve">4. </w:t>
      </w:r>
      <w:r w:rsidR="005442D5" w:rsidRPr="00921358">
        <w:t xml:space="preserve">Дотации </w:t>
      </w:r>
      <w:r w:rsidR="00DC0099" w:rsidRPr="00921358">
        <w:t xml:space="preserve">предоставляются </w:t>
      </w:r>
      <w:r w:rsidR="005442D5" w:rsidRPr="00921358">
        <w:t>Министерством финансов Забайкальского края на основ</w:t>
      </w:r>
      <w:r w:rsidR="004772AA" w:rsidRPr="00921358">
        <w:t>ании</w:t>
      </w:r>
      <w:r w:rsidR="005442D5" w:rsidRPr="00921358">
        <w:t xml:space="preserve"> итогов оценки эффективности деятельности органов местного самоуправления, проводимой Министерством экономического развития Забайкальского края в соответствии с постановлением Правительства Российской Федерации от</w:t>
      </w:r>
      <w:r w:rsidR="00921358">
        <w:t xml:space="preserve"> </w:t>
      </w:r>
      <w:r w:rsidR="005442D5" w:rsidRPr="00921358">
        <w:t xml:space="preserve">17 декабря 2012 года № 1317 «О мерах по реализации Указа Президента Российской </w:t>
      </w:r>
      <w:r w:rsidR="009D2ED8">
        <w:t>Федерации от 28 апреля 2008 года</w:t>
      </w:r>
      <w:r w:rsidR="005442D5" w:rsidRPr="00921358">
        <w:t xml:space="preserve"> № 607 «Об оценке эффективности деятельности органов местного самоуправления городских округов и муниципальных районов»</w:t>
      </w:r>
      <w:r w:rsidRPr="00952B8B">
        <w:t xml:space="preserve"> </w:t>
      </w:r>
      <w:r>
        <w:t>и подпункта «и»</w:t>
      </w:r>
      <w:r w:rsidRPr="00952B8B">
        <w:t xml:space="preserve"> пункта 2 Указа Президента Российской Федерации от 7 мая 2012 г</w:t>
      </w:r>
      <w:r w:rsidR="009D2ED8">
        <w:t>ода</w:t>
      </w:r>
      <w:r>
        <w:t xml:space="preserve"> </w:t>
      </w:r>
      <w:r>
        <w:br/>
        <w:t>№ 601 «</w:t>
      </w:r>
      <w:r w:rsidRPr="00952B8B">
        <w:t>Об основных направлениях совершенствования систе</w:t>
      </w:r>
      <w:r>
        <w:t>мы государственного управления»</w:t>
      </w:r>
      <w:r w:rsidR="005442D5" w:rsidRPr="00921358">
        <w:t xml:space="preserve">. </w:t>
      </w:r>
    </w:p>
    <w:p w:rsidR="005442D5" w:rsidRPr="00921358" w:rsidRDefault="003B2A67" w:rsidP="00921358">
      <w:pPr>
        <w:tabs>
          <w:tab w:val="left" w:pos="1092"/>
        </w:tabs>
        <w:autoSpaceDE w:val="0"/>
        <w:autoSpaceDN w:val="0"/>
        <w:adjustRightInd w:val="0"/>
        <w:ind w:firstLine="709"/>
        <w:jc w:val="both"/>
      </w:pPr>
      <w:r w:rsidRPr="00921358">
        <w:t>5.</w:t>
      </w:r>
      <w:r w:rsidRPr="00921358">
        <w:tab/>
        <w:t>Получатели дотаций определяются</w:t>
      </w:r>
      <w:r w:rsidR="005442D5" w:rsidRPr="00921358">
        <w:t xml:space="preserve"> по значению комплексной оценки показателей эффективности деятельности органов местного самоуправления </w:t>
      </w:r>
      <w:r w:rsidR="00093867">
        <w:t>за 2014 год</w:t>
      </w:r>
      <w:r w:rsidR="005442D5" w:rsidRPr="00921358">
        <w:t xml:space="preserve"> (далее - комплексный уровень эффективности). </w:t>
      </w:r>
    </w:p>
    <w:p w:rsidR="001F76F6" w:rsidRPr="00921358" w:rsidRDefault="003B2A67" w:rsidP="00921358">
      <w:pPr>
        <w:tabs>
          <w:tab w:val="left" w:pos="1092"/>
        </w:tabs>
        <w:autoSpaceDE w:val="0"/>
        <w:autoSpaceDN w:val="0"/>
        <w:adjustRightInd w:val="0"/>
        <w:ind w:firstLine="709"/>
        <w:jc w:val="both"/>
      </w:pPr>
      <w:r w:rsidRPr="00921358">
        <w:t>6</w:t>
      </w:r>
      <w:r w:rsidR="00167A38" w:rsidRPr="00921358">
        <w:t>.</w:t>
      </w:r>
      <w:r w:rsidR="00167A38" w:rsidRPr="00921358">
        <w:tab/>
      </w:r>
      <w:r w:rsidR="001F76F6" w:rsidRPr="00921358">
        <w:t>Определение получателей дотаций производится в два этапа.</w:t>
      </w:r>
    </w:p>
    <w:p w:rsidR="001F76F6" w:rsidRPr="00921358" w:rsidRDefault="001F76F6" w:rsidP="00921358">
      <w:pPr>
        <w:tabs>
          <w:tab w:val="left" w:pos="1092"/>
        </w:tabs>
        <w:autoSpaceDE w:val="0"/>
        <w:autoSpaceDN w:val="0"/>
        <w:adjustRightInd w:val="0"/>
        <w:ind w:firstLine="709"/>
        <w:jc w:val="both"/>
      </w:pPr>
      <w:r w:rsidRPr="00921358">
        <w:t>На первом этапе определя</w:t>
      </w:r>
      <w:r w:rsidR="00BB6E3A" w:rsidRPr="00921358">
        <w:t>е</w:t>
      </w:r>
      <w:r w:rsidRPr="00921358">
        <w:t>тся од</w:t>
      </w:r>
      <w:r w:rsidR="003B2A67" w:rsidRPr="00921358">
        <w:t>ин</w:t>
      </w:r>
      <w:r w:rsidRPr="00921358">
        <w:t xml:space="preserve"> муниципальн</w:t>
      </w:r>
      <w:r w:rsidR="003B2A67" w:rsidRPr="00921358">
        <w:t>ый район (городской округ)</w:t>
      </w:r>
      <w:r w:rsidRPr="00921358">
        <w:t xml:space="preserve">, </w:t>
      </w:r>
      <w:r w:rsidR="00BF7939">
        <w:t xml:space="preserve">органы местного самоуправления которого получили </w:t>
      </w:r>
      <w:r w:rsidRPr="00921358">
        <w:t>наибольш</w:t>
      </w:r>
      <w:r w:rsidR="00BB6E3A" w:rsidRPr="00921358">
        <w:t>е</w:t>
      </w:r>
      <w:r w:rsidRPr="00921358">
        <w:t>е значен</w:t>
      </w:r>
      <w:r w:rsidR="00BB6E3A" w:rsidRPr="00921358">
        <w:t>ие</w:t>
      </w:r>
      <w:r w:rsidRPr="00921358">
        <w:t xml:space="preserve"> комплексного уровня эффективности</w:t>
      </w:r>
      <w:r w:rsidR="00BF7939">
        <w:t>.</w:t>
      </w:r>
      <w:r w:rsidRPr="00921358">
        <w:t xml:space="preserve"> Муниципальн</w:t>
      </w:r>
      <w:r w:rsidR="003B2A67" w:rsidRPr="00921358">
        <w:t xml:space="preserve">ый район </w:t>
      </w:r>
      <w:r w:rsidR="003B2A67" w:rsidRPr="00921358">
        <w:lastRenderedPageBreak/>
        <w:t>(городской округ)</w:t>
      </w:r>
      <w:r w:rsidRPr="00921358">
        <w:t>, ставш</w:t>
      </w:r>
      <w:r w:rsidR="003B2A67" w:rsidRPr="00921358">
        <w:t>ий</w:t>
      </w:r>
      <w:r w:rsidRPr="00921358">
        <w:t xml:space="preserve"> получател</w:t>
      </w:r>
      <w:r w:rsidR="00BB6E3A" w:rsidRPr="00921358">
        <w:t>ем дотации</w:t>
      </w:r>
      <w:r w:rsidRPr="00921358">
        <w:t xml:space="preserve"> по итогам первого этапа, не участву</w:t>
      </w:r>
      <w:r w:rsidR="00BB6E3A" w:rsidRPr="00921358">
        <w:t>е</w:t>
      </w:r>
      <w:r w:rsidRPr="00921358">
        <w:t>т во втором этапе.</w:t>
      </w:r>
    </w:p>
    <w:p w:rsidR="001F76F6" w:rsidRPr="00921358" w:rsidRDefault="001F76F6" w:rsidP="00921358">
      <w:pPr>
        <w:tabs>
          <w:tab w:val="left" w:pos="1092"/>
        </w:tabs>
        <w:autoSpaceDE w:val="0"/>
        <w:autoSpaceDN w:val="0"/>
        <w:adjustRightInd w:val="0"/>
        <w:ind w:firstLine="709"/>
        <w:jc w:val="both"/>
      </w:pPr>
      <w:r w:rsidRPr="00921358">
        <w:t>На втором этапе определение получателей дотаций проходит по группам среди муниципальных районов и городских округов,</w:t>
      </w:r>
      <w:r w:rsidR="00575490" w:rsidRPr="00921358">
        <w:t xml:space="preserve"> </w:t>
      </w:r>
      <w:r w:rsidRPr="00921358">
        <w:t>исключая муници</w:t>
      </w:r>
      <w:r w:rsidR="003C3BFE" w:rsidRPr="00921358">
        <w:t>пальн</w:t>
      </w:r>
      <w:r w:rsidR="003B2A67" w:rsidRPr="00921358">
        <w:t>ый район (городской округ)</w:t>
      </w:r>
      <w:r w:rsidR="003C3BFE" w:rsidRPr="00921358">
        <w:t>, отобранн</w:t>
      </w:r>
      <w:r w:rsidR="003B2A67" w:rsidRPr="00921358">
        <w:t>ый</w:t>
      </w:r>
      <w:r w:rsidRPr="00921358">
        <w:t xml:space="preserve"> на первом этапе. По каждой группе определяется один получатель дотации, которым явл</w:t>
      </w:r>
      <w:r w:rsidR="003B2A67" w:rsidRPr="00921358">
        <w:t xml:space="preserve">яется муниципальный район (городской округ), </w:t>
      </w:r>
      <w:r w:rsidR="00BF7939">
        <w:t xml:space="preserve">органы местного самоуправления которого </w:t>
      </w:r>
      <w:r w:rsidR="003B2A67" w:rsidRPr="00921358">
        <w:t>получи</w:t>
      </w:r>
      <w:r w:rsidR="00BF7939">
        <w:t>ли</w:t>
      </w:r>
      <w:r w:rsidRPr="00921358">
        <w:t xml:space="preserve"> наибольшее значение комплексного уровня эф</w:t>
      </w:r>
      <w:r w:rsidR="003B2A67" w:rsidRPr="00921358">
        <w:t xml:space="preserve">фективности </w:t>
      </w:r>
      <w:r w:rsidRPr="00921358">
        <w:t>в своей группе.</w:t>
      </w:r>
    </w:p>
    <w:p w:rsidR="001F76F6" w:rsidRPr="00921358" w:rsidRDefault="001F76F6" w:rsidP="00921358">
      <w:pPr>
        <w:tabs>
          <w:tab w:val="left" w:pos="1092"/>
        </w:tabs>
        <w:autoSpaceDE w:val="0"/>
        <w:autoSpaceDN w:val="0"/>
        <w:adjustRightInd w:val="0"/>
        <w:ind w:firstLine="709"/>
        <w:jc w:val="both"/>
      </w:pPr>
      <w:r w:rsidRPr="00921358">
        <w:t xml:space="preserve">В целях настоящего Порядка муниципальные районы и городские округа отнесены к </w:t>
      </w:r>
      <w:r w:rsidR="003C3BFE" w:rsidRPr="00921358">
        <w:t>четырем</w:t>
      </w:r>
      <w:r w:rsidRPr="00921358">
        <w:t xml:space="preserve"> группам:</w:t>
      </w:r>
    </w:p>
    <w:p w:rsidR="00DC05D1" w:rsidRPr="00921358" w:rsidRDefault="00167A38" w:rsidP="00921358">
      <w:pPr>
        <w:tabs>
          <w:tab w:val="left" w:pos="1092"/>
        </w:tabs>
        <w:autoSpaceDE w:val="0"/>
        <w:autoSpaceDN w:val="0"/>
        <w:adjustRightInd w:val="0"/>
        <w:ind w:firstLine="709"/>
        <w:jc w:val="both"/>
      </w:pPr>
      <w:r w:rsidRPr="00921358">
        <w:t>1)</w:t>
      </w:r>
      <w:r w:rsidRPr="00921358">
        <w:tab/>
      </w:r>
      <w:r w:rsidR="001F76F6" w:rsidRPr="00921358">
        <w:t>I группа: городск</w:t>
      </w:r>
      <w:r w:rsidR="002D5138">
        <w:t>ие</w:t>
      </w:r>
      <w:r w:rsidR="001F76F6" w:rsidRPr="00921358">
        <w:t xml:space="preserve"> округ</w:t>
      </w:r>
      <w:r w:rsidR="002D5138">
        <w:t>а</w:t>
      </w:r>
      <w:r w:rsidR="001F76F6" w:rsidRPr="00921358">
        <w:t xml:space="preserve"> </w:t>
      </w:r>
      <w:r w:rsidR="00057873" w:rsidRPr="00921358">
        <w:t>«</w:t>
      </w:r>
      <w:r w:rsidR="001F76F6" w:rsidRPr="00921358">
        <w:t>Город Чита</w:t>
      </w:r>
      <w:r w:rsidR="00057873" w:rsidRPr="00921358">
        <w:t>»</w:t>
      </w:r>
      <w:r w:rsidR="002D5138">
        <w:t>,</w:t>
      </w:r>
      <w:r w:rsidR="002D5138" w:rsidRPr="002D5138">
        <w:t xml:space="preserve"> </w:t>
      </w:r>
      <w:r w:rsidR="002D5138" w:rsidRPr="00921358">
        <w:t>«Город Петровск-Забайкальский»</w:t>
      </w:r>
      <w:r w:rsidR="001F76F6" w:rsidRPr="00921358">
        <w:t xml:space="preserve">, </w:t>
      </w:r>
      <w:r w:rsidR="00DC05D1" w:rsidRPr="00921358">
        <w:t xml:space="preserve">муниципальные районы «Город Краснокаменск и Краснокаменский район», «Забайкальский район», </w:t>
      </w:r>
      <w:r w:rsidR="002D5138">
        <w:t xml:space="preserve">«Каларский район», </w:t>
      </w:r>
      <w:r w:rsidR="00DC05D1" w:rsidRPr="00921358">
        <w:t>«Карымск</w:t>
      </w:r>
      <w:r w:rsidR="002D5138">
        <w:t>ий район», «Могочинский район»</w:t>
      </w:r>
      <w:r w:rsidR="00DC05D1" w:rsidRPr="00921358">
        <w:t>, «Читинский район»</w:t>
      </w:r>
      <w:r w:rsidR="002D5138">
        <w:t>, «Шилкинский район»</w:t>
      </w:r>
      <w:r w:rsidR="0012659F" w:rsidRPr="00921358">
        <w:t>;</w:t>
      </w:r>
    </w:p>
    <w:p w:rsidR="001F76F6" w:rsidRPr="00921358" w:rsidRDefault="00167A38" w:rsidP="00921358">
      <w:pPr>
        <w:tabs>
          <w:tab w:val="left" w:pos="1092"/>
        </w:tabs>
        <w:autoSpaceDE w:val="0"/>
        <w:autoSpaceDN w:val="0"/>
        <w:adjustRightInd w:val="0"/>
        <w:ind w:firstLine="709"/>
        <w:jc w:val="both"/>
      </w:pPr>
      <w:r w:rsidRPr="00921358">
        <w:t>2)</w:t>
      </w:r>
      <w:r w:rsidRPr="00921358">
        <w:tab/>
      </w:r>
      <w:r w:rsidR="001F76F6" w:rsidRPr="00921358">
        <w:t xml:space="preserve">II группа: муниципальные районы  </w:t>
      </w:r>
      <w:r w:rsidR="002D5138" w:rsidRPr="00921358">
        <w:t>«Борзинский район»</w:t>
      </w:r>
      <w:r w:rsidR="002D5138">
        <w:t>,</w:t>
      </w:r>
      <w:r w:rsidR="002D5138" w:rsidRPr="00921358">
        <w:t xml:space="preserve"> «Газимуро-Заводский район»</w:t>
      </w:r>
      <w:r w:rsidR="00B723C0">
        <w:t>,</w:t>
      </w:r>
      <w:r w:rsidR="003D5A43" w:rsidRPr="00921358">
        <w:t xml:space="preserve"> </w:t>
      </w:r>
      <w:r w:rsidR="002D5138">
        <w:t>«Нерчинский район»</w:t>
      </w:r>
      <w:r w:rsidR="003D5A43" w:rsidRPr="00921358">
        <w:t>,</w:t>
      </w:r>
      <w:r w:rsidR="002D5138">
        <w:t xml:space="preserve"> «Оловяннинский район»,</w:t>
      </w:r>
      <w:r w:rsidR="003D5A43" w:rsidRPr="00921358">
        <w:t xml:space="preserve"> </w:t>
      </w:r>
      <w:r w:rsidR="002D5138" w:rsidRPr="00921358">
        <w:t>«Петровск-Забайкальский район»</w:t>
      </w:r>
      <w:r w:rsidR="002D5138">
        <w:t>,</w:t>
      </w:r>
      <w:r w:rsidR="002D5138" w:rsidRPr="00921358">
        <w:t xml:space="preserve"> </w:t>
      </w:r>
      <w:r w:rsidR="003D5A43" w:rsidRPr="00921358">
        <w:t>«Приаргунский район», «Сретенский район», «Улётовский район»</w:t>
      </w:r>
      <w:r w:rsidR="00B723C0">
        <w:t>, «Хилокский район»</w:t>
      </w:r>
      <w:r w:rsidR="001F76F6" w:rsidRPr="00921358">
        <w:t>;</w:t>
      </w:r>
    </w:p>
    <w:p w:rsidR="001F76F6" w:rsidRPr="00921358" w:rsidRDefault="00167A38" w:rsidP="00921358">
      <w:pPr>
        <w:tabs>
          <w:tab w:val="left" w:pos="1092"/>
        </w:tabs>
        <w:autoSpaceDE w:val="0"/>
        <w:autoSpaceDN w:val="0"/>
        <w:adjustRightInd w:val="0"/>
        <w:ind w:firstLine="709"/>
        <w:jc w:val="both"/>
      </w:pPr>
      <w:r w:rsidRPr="00921358">
        <w:t>3)</w:t>
      </w:r>
      <w:r w:rsidRPr="00921358">
        <w:tab/>
      </w:r>
      <w:r w:rsidR="001F76F6" w:rsidRPr="00921358">
        <w:t xml:space="preserve">III группа: </w:t>
      </w:r>
      <w:r w:rsidR="002B556E">
        <w:t>городской</w:t>
      </w:r>
      <w:r w:rsidR="003D5A43" w:rsidRPr="00921358">
        <w:t xml:space="preserve"> округ «Поселок Агинское»</w:t>
      </w:r>
      <w:r w:rsidR="00B723C0">
        <w:t xml:space="preserve">, </w:t>
      </w:r>
      <w:r w:rsidR="002B556E">
        <w:t>закрытое</w:t>
      </w:r>
      <w:r w:rsidR="002B556E" w:rsidRPr="002B556E">
        <w:t xml:space="preserve"> </w:t>
      </w:r>
      <w:r w:rsidR="002B556E">
        <w:t>административно-территориальное образование</w:t>
      </w:r>
      <w:r w:rsidR="002B556E" w:rsidRPr="002B556E">
        <w:t xml:space="preserve"> поселок Горный</w:t>
      </w:r>
      <w:r w:rsidR="003D5A43" w:rsidRPr="00921358">
        <w:t xml:space="preserve">, </w:t>
      </w:r>
      <w:r w:rsidR="001F76F6" w:rsidRPr="00921358">
        <w:t xml:space="preserve">муниципальные районы </w:t>
      </w:r>
      <w:r w:rsidR="003D5A43" w:rsidRPr="00921358">
        <w:t>«Александрово-Заводский район»</w:t>
      </w:r>
      <w:r w:rsidR="00112A1A" w:rsidRPr="00921358">
        <w:t xml:space="preserve">, </w:t>
      </w:r>
      <w:r w:rsidR="003D5A43" w:rsidRPr="00921358">
        <w:t>«Балейский район»,</w:t>
      </w:r>
      <w:r w:rsidR="00E12952" w:rsidRPr="00921358">
        <w:t xml:space="preserve"> </w:t>
      </w:r>
      <w:r w:rsidR="002D5138" w:rsidRPr="00921358">
        <w:t xml:space="preserve">«Калганский район», </w:t>
      </w:r>
      <w:r w:rsidR="003D5A43" w:rsidRPr="00921358">
        <w:t xml:space="preserve">«Красночикойский район», </w:t>
      </w:r>
      <w:r w:rsidR="00E12952" w:rsidRPr="00921358">
        <w:t>«</w:t>
      </w:r>
      <w:r w:rsidR="00B723C0">
        <w:t>Нерчинско-Заводский</w:t>
      </w:r>
      <w:r w:rsidR="00E12952" w:rsidRPr="00921358">
        <w:t xml:space="preserve"> район», </w:t>
      </w:r>
      <w:r w:rsidR="00B723C0">
        <w:t>«Тунгокоченский</w:t>
      </w:r>
      <w:r w:rsidR="001F76F6" w:rsidRPr="00921358">
        <w:t xml:space="preserve"> район</w:t>
      </w:r>
      <w:r w:rsidR="00453EC3" w:rsidRPr="00921358">
        <w:t>»</w:t>
      </w:r>
      <w:r w:rsidR="001F76F6" w:rsidRPr="00921358">
        <w:t>,</w:t>
      </w:r>
      <w:r w:rsidR="00E12952" w:rsidRPr="00921358">
        <w:t xml:space="preserve"> </w:t>
      </w:r>
      <w:r w:rsidR="00B723C0">
        <w:t>«Чернышевский район»</w:t>
      </w:r>
      <w:r w:rsidR="001F76F6" w:rsidRPr="00921358">
        <w:t>;</w:t>
      </w:r>
      <w:r w:rsidR="003D5A43" w:rsidRPr="00921358">
        <w:t xml:space="preserve"> </w:t>
      </w:r>
    </w:p>
    <w:p w:rsidR="001F76F6" w:rsidRPr="00921358" w:rsidRDefault="00167A38" w:rsidP="00921358">
      <w:pPr>
        <w:tabs>
          <w:tab w:val="left" w:pos="1092"/>
        </w:tabs>
        <w:autoSpaceDE w:val="0"/>
        <w:autoSpaceDN w:val="0"/>
        <w:adjustRightInd w:val="0"/>
        <w:ind w:firstLine="709"/>
        <w:jc w:val="both"/>
      </w:pPr>
      <w:r w:rsidRPr="00921358">
        <w:t>4)</w:t>
      </w:r>
      <w:r w:rsidRPr="00921358">
        <w:tab/>
      </w:r>
      <w:r w:rsidR="003D5A43" w:rsidRPr="00921358">
        <w:t xml:space="preserve">IV </w:t>
      </w:r>
      <w:r w:rsidR="00453EC3" w:rsidRPr="00921358">
        <w:t xml:space="preserve">группа: муниципальные районы </w:t>
      </w:r>
      <w:r w:rsidR="003D5A43" w:rsidRPr="00921358">
        <w:t xml:space="preserve">«Агинский район», </w:t>
      </w:r>
      <w:r w:rsidR="00453EC3" w:rsidRPr="00921358">
        <w:t>«</w:t>
      </w:r>
      <w:r w:rsidR="001F76F6" w:rsidRPr="00921358">
        <w:t>Акшинский район</w:t>
      </w:r>
      <w:r w:rsidR="00453EC3" w:rsidRPr="00921358">
        <w:t>»</w:t>
      </w:r>
      <w:r w:rsidR="001F76F6" w:rsidRPr="00921358">
        <w:t xml:space="preserve">, </w:t>
      </w:r>
      <w:r w:rsidR="003D5A43" w:rsidRPr="00921358">
        <w:t xml:space="preserve">«Дульдургинский район», </w:t>
      </w:r>
      <w:r w:rsidR="0012659F" w:rsidRPr="00921358">
        <w:t>«</w:t>
      </w:r>
      <w:r w:rsidR="00B723C0">
        <w:t>Кыринский</w:t>
      </w:r>
      <w:r w:rsidR="0012659F" w:rsidRPr="00921358">
        <w:t xml:space="preserve"> район», </w:t>
      </w:r>
      <w:r w:rsidR="00B723C0">
        <w:t xml:space="preserve">«Могойтуйский район», </w:t>
      </w:r>
      <w:r w:rsidR="00453EC3" w:rsidRPr="00921358">
        <w:t>«</w:t>
      </w:r>
      <w:r w:rsidR="001F76F6" w:rsidRPr="00921358">
        <w:t>Ононский район</w:t>
      </w:r>
      <w:r w:rsidR="00453EC3" w:rsidRPr="00921358">
        <w:t>»</w:t>
      </w:r>
      <w:r w:rsidR="001F76F6" w:rsidRPr="00921358">
        <w:t xml:space="preserve">, </w:t>
      </w:r>
      <w:r w:rsidR="00453EC3" w:rsidRPr="00921358">
        <w:t>«</w:t>
      </w:r>
      <w:r w:rsidR="001F76F6" w:rsidRPr="00921358">
        <w:t>Тунгиро-Олёкминский район</w:t>
      </w:r>
      <w:r w:rsidR="00453EC3" w:rsidRPr="00921358">
        <w:t>»</w:t>
      </w:r>
      <w:r w:rsidR="00B723C0">
        <w:t>,</w:t>
      </w:r>
      <w:r w:rsidR="001F76F6" w:rsidRPr="00921358">
        <w:t xml:space="preserve"> </w:t>
      </w:r>
      <w:r w:rsidR="00453EC3" w:rsidRPr="00921358">
        <w:t>«</w:t>
      </w:r>
      <w:r w:rsidR="001F76F6" w:rsidRPr="00921358">
        <w:t>Шелопугинский район</w:t>
      </w:r>
      <w:r w:rsidR="00453EC3" w:rsidRPr="00921358">
        <w:t>»</w:t>
      </w:r>
      <w:r w:rsidR="001F76F6" w:rsidRPr="00921358">
        <w:t>.</w:t>
      </w:r>
    </w:p>
    <w:p w:rsidR="001F76F6" w:rsidRPr="00921358" w:rsidRDefault="004238FD" w:rsidP="00921358">
      <w:pPr>
        <w:tabs>
          <w:tab w:val="left" w:pos="1092"/>
        </w:tabs>
        <w:autoSpaceDE w:val="0"/>
        <w:autoSpaceDN w:val="0"/>
        <w:adjustRightInd w:val="0"/>
        <w:ind w:firstLine="709"/>
        <w:jc w:val="both"/>
      </w:pPr>
      <w:r w:rsidRPr="00921358">
        <w:t>7</w:t>
      </w:r>
      <w:r w:rsidR="00167A38" w:rsidRPr="00921358">
        <w:t>.</w:t>
      </w:r>
      <w:r w:rsidR="00167A38" w:rsidRPr="00921358">
        <w:tab/>
      </w:r>
      <w:r w:rsidR="001F76F6" w:rsidRPr="00921358">
        <w:t xml:space="preserve">Размер дотации </w:t>
      </w:r>
      <w:r w:rsidR="006B0616" w:rsidRPr="00921358">
        <w:t xml:space="preserve">бюджету </w:t>
      </w:r>
      <w:r w:rsidR="00551713" w:rsidRPr="00921358">
        <w:t>муниципального района (городского округа)</w:t>
      </w:r>
      <w:r w:rsidR="001F76F6" w:rsidRPr="00921358">
        <w:t>, ставше</w:t>
      </w:r>
      <w:r w:rsidR="006B0616" w:rsidRPr="00921358">
        <w:t>го</w:t>
      </w:r>
      <w:r w:rsidR="001F76F6" w:rsidRPr="00921358">
        <w:t xml:space="preserve"> получателем дотации по итогам первого этапа, определяется по формуле:</w:t>
      </w:r>
    </w:p>
    <w:p w:rsidR="001F76F6" w:rsidRPr="00921358" w:rsidRDefault="001F76F6" w:rsidP="00921358">
      <w:pPr>
        <w:autoSpaceDE w:val="0"/>
        <w:autoSpaceDN w:val="0"/>
        <w:adjustRightInd w:val="0"/>
        <w:spacing w:before="120"/>
        <w:ind w:firstLine="709"/>
        <w:jc w:val="center"/>
      </w:pPr>
      <w:r w:rsidRPr="00921358">
        <w:t>Д1 = V х 0,</w:t>
      </w:r>
      <w:r w:rsidR="0012659F" w:rsidRPr="00921358">
        <w:t>3</w:t>
      </w:r>
      <w:r w:rsidRPr="00921358">
        <w:t>, где</w:t>
      </w:r>
    </w:p>
    <w:p w:rsidR="007B4480" w:rsidRPr="00921358" w:rsidRDefault="007B4480" w:rsidP="00921358">
      <w:pPr>
        <w:autoSpaceDE w:val="0"/>
        <w:autoSpaceDN w:val="0"/>
        <w:adjustRightInd w:val="0"/>
        <w:ind w:firstLine="709"/>
        <w:jc w:val="center"/>
        <w:rPr>
          <w:sz w:val="20"/>
          <w:szCs w:val="20"/>
        </w:rPr>
      </w:pPr>
    </w:p>
    <w:p w:rsidR="007042F0" w:rsidRPr="00921358" w:rsidRDefault="007042F0" w:rsidP="00921358">
      <w:pPr>
        <w:autoSpaceDE w:val="0"/>
        <w:autoSpaceDN w:val="0"/>
        <w:adjustRightInd w:val="0"/>
        <w:ind w:firstLine="709"/>
        <w:jc w:val="both"/>
      </w:pPr>
      <w:r w:rsidRPr="00921358">
        <w:t xml:space="preserve">Д1 - размер дотации бюджету муниципального </w:t>
      </w:r>
      <w:r w:rsidR="00D027E4" w:rsidRPr="00921358">
        <w:t>района (городского округа)</w:t>
      </w:r>
      <w:r w:rsidRPr="00921358">
        <w:t>, ставшего получателем дотации по итогам первого этапа;</w:t>
      </w:r>
    </w:p>
    <w:p w:rsidR="00551713" w:rsidRPr="00921358" w:rsidRDefault="001F76F6" w:rsidP="00921358">
      <w:pPr>
        <w:autoSpaceDE w:val="0"/>
        <w:autoSpaceDN w:val="0"/>
        <w:adjustRightInd w:val="0"/>
        <w:ind w:firstLine="709"/>
        <w:jc w:val="both"/>
      </w:pPr>
      <w:r w:rsidRPr="00921358">
        <w:t xml:space="preserve">V </w:t>
      </w:r>
      <w:r w:rsidR="003170D6" w:rsidRPr="00921358">
        <w:t>-</w:t>
      </w:r>
      <w:r w:rsidRPr="00921358">
        <w:t xml:space="preserve"> общий объем дотаций, предусмотренный Законом Забайкальского края</w:t>
      </w:r>
      <w:r w:rsidR="000F5D20" w:rsidRPr="000F5D20">
        <w:t xml:space="preserve"> </w:t>
      </w:r>
      <w:r w:rsidR="000F5D20">
        <w:t>от 23</w:t>
      </w:r>
      <w:r w:rsidR="000F5D20" w:rsidRPr="00921358">
        <w:t xml:space="preserve"> декабря 201</w:t>
      </w:r>
      <w:r w:rsidR="000F5D20">
        <w:t>4</w:t>
      </w:r>
      <w:r w:rsidR="000F5D20" w:rsidRPr="00921358">
        <w:t xml:space="preserve"> года № </w:t>
      </w:r>
      <w:r w:rsidR="000F5D20">
        <w:t>1116</w:t>
      </w:r>
      <w:r w:rsidR="000F5D20" w:rsidRPr="00921358">
        <w:t>-ЗЗК</w:t>
      </w:r>
      <w:r w:rsidRPr="00921358">
        <w:t xml:space="preserve"> </w:t>
      </w:r>
      <w:r w:rsidR="00575490" w:rsidRPr="00921358">
        <w:t>«О бюджете Забайкальского края на 201</w:t>
      </w:r>
      <w:r w:rsidR="00B723C0">
        <w:t>5</w:t>
      </w:r>
      <w:r w:rsidR="00575490" w:rsidRPr="00921358">
        <w:t xml:space="preserve"> год и плановый период 201</w:t>
      </w:r>
      <w:r w:rsidR="00B723C0">
        <w:t>6</w:t>
      </w:r>
      <w:r w:rsidR="00575490" w:rsidRPr="00921358">
        <w:t xml:space="preserve"> и 201</w:t>
      </w:r>
      <w:r w:rsidR="00B723C0">
        <w:t>7</w:t>
      </w:r>
      <w:r w:rsidR="00575490" w:rsidRPr="00921358">
        <w:t xml:space="preserve"> годов»</w:t>
      </w:r>
      <w:r w:rsidR="00551713" w:rsidRPr="00921358">
        <w:t>;</w:t>
      </w:r>
    </w:p>
    <w:p w:rsidR="001F76F6" w:rsidRPr="00921358" w:rsidRDefault="00551713" w:rsidP="00921358">
      <w:pPr>
        <w:autoSpaceDE w:val="0"/>
        <w:autoSpaceDN w:val="0"/>
        <w:adjustRightInd w:val="0"/>
        <w:ind w:firstLine="709"/>
        <w:jc w:val="both"/>
      </w:pPr>
      <w:r w:rsidRPr="00921358">
        <w:t xml:space="preserve">0,3 - коэффициент, учитывающий достижение наибольшего значения комплексного уровня эффективности </w:t>
      </w:r>
      <w:r w:rsidR="002B556E">
        <w:t>по итогам первого этапа</w:t>
      </w:r>
      <w:r w:rsidR="001F76F6" w:rsidRPr="00921358">
        <w:t>.</w:t>
      </w:r>
    </w:p>
    <w:p w:rsidR="001F76F6" w:rsidRPr="00921358" w:rsidRDefault="004238FD" w:rsidP="00921358">
      <w:pPr>
        <w:tabs>
          <w:tab w:val="left" w:pos="1092"/>
        </w:tabs>
        <w:autoSpaceDE w:val="0"/>
        <w:autoSpaceDN w:val="0"/>
        <w:adjustRightInd w:val="0"/>
        <w:ind w:firstLine="709"/>
        <w:jc w:val="both"/>
      </w:pPr>
      <w:r w:rsidRPr="00921358">
        <w:t>8</w:t>
      </w:r>
      <w:r w:rsidR="00167A38" w:rsidRPr="00921358">
        <w:t>.</w:t>
      </w:r>
      <w:r w:rsidR="00167A38" w:rsidRPr="00921358">
        <w:tab/>
      </w:r>
      <w:r w:rsidR="001F76F6" w:rsidRPr="00921358">
        <w:t>Размер</w:t>
      </w:r>
      <w:r w:rsidR="002B556E">
        <w:t>ы дотаций</w:t>
      </w:r>
      <w:r w:rsidR="001F76F6" w:rsidRPr="00921358">
        <w:t xml:space="preserve"> </w:t>
      </w:r>
      <w:r w:rsidR="002B556E">
        <w:t>бюджетам</w:t>
      </w:r>
      <w:r w:rsidR="003170D6" w:rsidRPr="00921358">
        <w:t xml:space="preserve"> </w:t>
      </w:r>
      <w:r w:rsidR="002B556E">
        <w:t>муниципальных</w:t>
      </w:r>
      <w:r w:rsidR="001F76F6" w:rsidRPr="00921358">
        <w:t xml:space="preserve"> </w:t>
      </w:r>
      <w:r w:rsidR="002B556E">
        <w:t>районов (городских округов</w:t>
      </w:r>
      <w:r w:rsidRPr="00921358">
        <w:t>)</w:t>
      </w:r>
      <w:r w:rsidR="002B556E">
        <w:t>, ставших получателями дотаций</w:t>
      </w:r>
      <w:r w:rsidR="001F76F6" w:rsidRPr="00921358">
        <w:t xml:space="preserve"> по итогам второго этапа, определя</w:t>
      </w:r>
      <w:r w:rsidR="0099398B">
        <w:t>ю</w:t>
      </w:r>
      <w:r w:rsidR="001F76F6" w:rsidRPr="00921358">
        <w:t>тся по формуле:</w:t>
      </w:r>
    </w:p>
    <w:p w:rsidR="007042F0" w:rsidRPr="00921358" w:rsidRDefault="007042F0" w:rsidP="00921358">
      <w:pPr>
        <w:autoSpaceDE w:val="0"/>
        <w:autoSpaceDN w:val="0"/>
        <w:adjustRightInd w:val="0"/>
        <w:ind w:firstLine="709"/>
        <w:jc w:val="center"/>
      </w:pPr>
    </w:p>
    <w:p w:rsidR="007042F0" w:rsidRPr="00921358" w:rsidRDefault="001F76F6" w:rsidP="00921358">
      <w:pPr>
        <w:autoSpaceDE w:val="0"/>
        <w:autoSpaceDN w:val="0"/>
        <w:adjustRightInd w:val="0"/>
        <w:ind w:firstLine="709"/>
        <w:jc w:val="center"/>
      </w:pPr>
      <w:r w:rsidRPr="00921358">
        <w:t>Д2 = V х 0,1</w:t>
      </w:r>
      <w:r w:rsidR="0012659F" w:rsidRPr="00921358">
        <w:t>75</w:t>
      </w:r>
      <w:r w:rsidR="007042F0" w:rsidRPr="00921358">
        <w:t>, где</w:t>
      </w:r>
    </w:p>
    <w:p w:rsidR="007042F0" w:rsidRPr="00921358" w:rsidRDefault="007042F0" w:rsidP="00921358">
      <w:pPr>
        <w:autoSpaceDE w:val="0"/>
        <w:autoSpaceDN w:val="0"/>
        <w:adjustRightInd w:val="0"/>
        <w:ind w:firstLine="709"/>
        <w:jc w:val="center"/>
      </w:pPr>
    </w:p>
    <w:p w:rsidR="00551713" w:rsidRPr="00921358" w:rsidRDefault="007042F0" w:rsidP="00921358">
      <w:pPr>
        <w:autoSpaceDE w:val="0"/>
        <w:autoSpaceDN w:val="0"/>
        <w:adjustRightInd w:val="0"/>
        <w:ind w:firstLine="709"/>
        <w:jc w:val="both"/>
      </w:pPr>
      <w:r w:rsidRPr="00921358">
        <w:t xml:space="preserve">Д2 - размер дотации бюджету муниципального </w:t>
      </w:r>
      <w:r w:rsidR="00D027E4" w:rsidRPr="00921358">
        <w:t>района (городского округа)</w:t>
      </w:r>
      <w:r w:rsidRPr="00921358">
        <w:t>, ставшего получателем дотации по итогам второго этапа</w:t>
      </w:r>
      <w:r w:rsidR="00551713" w:rsidRPr="00921358">
        <w:t>;</w:t>
      </w:r>
    </w:p>
    <w:p w:rsidR="001F76F6" w:rsidRPr="00921358" w:rsidRDefault="00551713" w:rsidP="00921358">
      <w:pPr>
        <w:autoSpaceDE w:val="0"/>
        <w:autoSpaceDN w:val="0"/>
        <w:adjustRightInd w:val="0"/>
        <w:ind w:firstLine="709"/>
        <w:jc w:val="both"/>
      </w:pPr>
      <w:r w:rsidRPr="00921358">
        <w:t xml:space="preserve">0,175 - коэффициент, учитывающий достижение наибольшего значения комплексного уровня эффективности </w:t>
      </w:r>
      <w:r w:rsidR="002B556E">
        <w:t>по итогам второго этапа</w:t>
      </w:r>
      <w:r w:rsidRPr="00921358">
        <w:t>.</w:t>
      </w:r>
    </w:p>
    <w:p w:rsidR="006D20CF" w:rsidRPr="00921358" w:rsidRDefault="004238FD" w:rsidP="00921358">
      <w:pPr>
        <w:tabs>
          <w:tab w:val="left" w:pos="1092"/>
        </w:tabs>
        <w:autoSpaceDE w:val="0"/>
        <w:autoSpaceDN w:val="0"/>
        <w:adjustRightInd w:val="0"/>
        <w:ind w:firstLine="709"/>
        <w:jc w:val="both"/>
      </w:pPr>
      <w:r w:rsidRPr="00921358">
        <w:t>9</w:t>
      </w:r>
      <w:r w:rsidR="006D20CF" w:rsidRPr="00921358">
        <w:t>.</w:t>
      </w:r>
      <w:r w:rsidR="006D20CF" w:rsidRPr="00921358">
        <w:tab/>
        <w:t xml:space="preserve">Министерство экономического развития Забайкальского края по согласованию с Министерством финансов Забайкальского края до </w:t>
      </w:r>
      <w:r w:rsidR="00734583" w:rsidRPr="00921358">
        <w:t xml:space="preserve">01 </w:t>
      </w:r>
      <w:r w:rsidR="00BE5B11" w:rsidRPr="00921358">
        <w:t xml:space="preserve">октября </w:t>
      </w:r>
      <w:r w:rsidR="009916F9">
        <w:t>2015</w:t>
      </w:r>
      <w:r w:rsidR="006D20CF" w:rsidRPr="00921358">
        <w:t xml:space="preserve"> года вносит в установленном порядке в Правительство Забайкальского края проект распоряжения Правительства Забайкальского края о </w:t>
      </w:r>
      <w:r w:rsidR="00551713" w:rsidRPr="00921358">
        <w:t>предоставлении</w:t>
      </w:r>
      <w:r w:rsidR="006D20CF" w:rsidRPr="00921358">
        <w:t xml:space="preserve"> дотаций по итогам оценки эффективности деятельности органов местного самоуправления.</w:t>
      </w:r>
    </w:p>
    <w:p w:rsidR="006D20CF" w:rsidRPr="00921358" w:rsidRDefault="004238FD" w:rsidP="00921358">
      <w:pPr>
        <w:tabs>
          <w:tab w:val="left" w:pos="1092"/>
        </w:tabs>
        <w:autoSpaceDE w:val="0"/>
        <w:autoSpaceDN w:val="0"/>
        <w:adjustRightInd w:val="0"/>
        <w:ind w:firstLine="709"/>
        <w:jc w:val="both"/>
      </w:pPr>
      <w:r w:rsidRPr="00921358">
        <w:t>10</w:t>
      </w:r>
      <w:r w:rsidR="006D20CF" w:rsidRPr="00921358">
        <w:t xml:space="preserve">. Министерство финансов Забайкальского края </w:t>
      </w:r>
      <w:r w:rsidR="00C05B5B" w:rsidRPr="00921358">
        <w:t xml:space="preserve">до 01 декабря </w:t>
      </w:r>
      <w:r w:rsidR="001E743A">
        <w:t xml:space="preserve">      </w:t>
      </w:r>
      <w:r w:rsidR="00C05B5B" w:rsidRPr="00921358">
        <w:t>201</w:t>
      </w:r>
      <w:r w:rsidR="009916F9">
        <w:t>5</w:t>
      </w:r>
      <w:r w:rsidR="00C05B5B" w:rsidRPr="00921358">
        <w:t xml:space="preserve"> года перечисляет дотации бюджетам муниципальных </w:t>
      </w:r>
      <w:r w:rsidR="00D027E4" w:rsidRPr="00921358">
        <w:t>районов и городских округов</w:t>
      </w:r>
      <w:r w:rsidR="00C05B5B" w:rsidRPr="00921358">
        <w:t xml:space="preserve"> в соответствии с распоряжением Правительства Забайкальского края о </w:t>
      </w:r>
      <w:r w:rsidR="00D027E4" w:rsidRPr="00921358">
        <w:t>предоставлении</w:t>
      </w:r>
      <w:r w:rsidR="00C05B5B" w:rsidRPr="00921358">
        <w:t xml:space="preserve"> дотаций.</w:t>
      </w:r>
    </w:p>
    <w:p w:rsidR="00705C53" w:rsidRPr="00921358" w:rsidRDefault="00705C53" w:rsidP="00921358">
      <w:pPr>
        <w:autoSpaceDE w:val="0"/>
        <w:autoSpaceDN w:val="0"/>
        <w:adjustRightInd w:val="0"/>
        <w:ind w:left="709"/>
        <w:jc w:val="both"/>
      </w:pPr>
    </w:p>
    <w:p w:rsidR="00C62B50" w:rsidRPr="00921358" w:rsidRDefault="00C62B50" w:rsidP="00921358">
      <w:pPr>
        <w:autoSpaceDE w:val="0"/>
        <w:autoSpaceDN w:val="0"/>
        <w:adjustRightInd w:val="0"/>
        <w:ind w:left="709"/>
        <w:jc w:val="both"/>
      </w:pPr>
    </w:p>
    <w:p w:rsidR="00A15F96" w:rsidRPr="00921358" w:rsidRDefault="00E34155" w:rsidP="00921358">
      <w:pPr>
        <w:jc w:val="center"/>
      </w:pPr>
      <w:r w:rsidRPr="00921358">
        <w:t>_____________</w:t>
      </w:r>
      <w:r w:rsidR="001E743A">
        <w:t>___</w:t>
      </w:r>
      <w:r w:rsidR="003247BB">
        <w:t>__</w:t>
      </w:r>
    </w:p>
    <w:sectPr w:rsidR="00A15F96" w:rsidRPr="00921358" w:rsidSect="008B4649">
      <w:headerReference w:type="default" r:id="rId15"/>
      <w:type w:val="continuous"/>
      <w:pgSz w:w="11909" w:h="16834"/>
      <w:pgMar w:top="851"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CB" w:rsidRDefault="002913CB">
      <w:r>
        <w:separator/>
      </w:r>
    </w:p>
  </w:endnote>
  <w:endnote w:type="continuationSeparator" w:id="0">
    <w:p w:rsidR="002913CB" w:rsidRDefault="0029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CB" w:rsidRDefault="002913CB">
      <w:r>
        <w:separator/>
      </w:r>
    </w:p>
  </w:footnote>
  <w:footnote w:type="continuationSeparator" w:id="0">
    <w:p w:rsidR="002913CB" w:rsidRDefault="0029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67" w:rsidRDefault="00093867">
    <w:pPr>
      <w:pStyle w:val="a6"/>
      <w:jc w:val="center"/>
    </w:pPr>
    <w:r>
      <w:fldChar w:fldCharType="begin"/>
    </w:r>
    <w:r>
      <w:instrText xml:space="preserve"> PAGE   \* MERGEFORMAT </w:instrText>
    </w:r>
    <w:r>
      <w:fldChar w:fldCharType="separate"/>
    </w:r>
    <w:r w:rsidR="00E76A31">
      <w:rPr>
        <w:noProof/>
      </w:rPr>
      <w:t>4</w:t>
    </w:r>
    <w:r>
      <w:fldChar w:fldCharType="end"/>
    </w:r>
  </w:p>
  <w:p w:rsidR="00093867" w:rsidRDefault="000938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8F5"/>
    <w:multiLevelType w:val="hybridMultilevel"/>
    <w:tmpl w:val="9B7C806E"/>
    <w:lvl w:ilvl="0" w:tplc="F6BE5770">
      <w:start w:val="8"/>
      <w:numFmt w:val="decimal"/>
      <w:lvlText w:val="%1."/>
      <w:lvlJc w:val="left"/>
      <w:pPr>
        <w:ind w:left="1353" w:hanging="360"/>
      </w:pPr>
      <w:rPr>
        <w:rFonts w:cs="Times New Roman" w:hint="default"/>
        <w:b w:val="0"/>
        <w:bCs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1162A41"/>
    <w:multiLevelType w:val="hybridMultilevel"/>
    <w:tmpl w:val="34169F62"/>
    <w:lvl w:ilvl="0" w:tplc="359E78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25A96D1D"/>
    <w:multiLevelType w:val="hybridMultilevel"/>
    <w:tmpl w:val="EC2E6696"/>
    <w:lvl w:ilvl="0" w:tplc="366C2EF6">
      <w:start w:val="1"/>
      <w:numFmt w:val="decimal"/>
      <w:lvlText w:val="%1."/>
      <w:lvlJc w:val="left"/>
      <w:pPr>
        <w:tabs>
          <w:tab w:val="num" w:pos="1895"/>
        </w:tabs>
        <w:ind w:left="1895" w:hanging="1185"/>
      </w:pPr>
      <w:rPr>
        <w:rFonts w:cs="Times New Roman" w:hint="default"/>
        <w:b w:val="0"/>
        <w:bCs w:val="0"/>
      </w:rPr>
    </w:lvl>
    <w:lvl w:ilvl="1" w:tplc="04190011">
      <w:start w:val="1"/>
      <w:numFmt w:val="decimal"/>
      <w:lvlText w:val="%2)"/>
      <w:lvlJc w:val="left"/>
      <w:pPr>
        <w:tabs>
          <w:tab w:val="num" w:pos="1788"/>
        </w:tabs>
        <w:ind w:left="1788" w:hanging="360"/>
      </w:pPr>
      <w:rPr>
        <w:rFonts w:cs="Times New Roman" w:hint="default"/>
      </w:rPr>
    </w:lvl>
    <w:lvl w:ilvl="2" w:tplc="08340B8E">
      <w:start w:val="1"/>
      <w:numFmt w:val="russianLower"/>
      <w:lvlText w:val="%3)"/>
      <w:lvlJc w:val="left"/>
      <w:pPr>
        <w:tabs>
          <w:tab w:val="num" w:pos="2688"/>
        </w:tabs>
        <w:ind w:left="2688" w:hanging="360"/>
      </w:pPr>
      <w:rPr>
        <w:rFonts w:cs="Times New Roman"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64B3460"/>
    <w:multiLevelType w:val="hybridMultilevel"/>
    <w:tmpl w:val="EC2E6696"/>
    <w:lvl w:ilvl="0" w:tplc="366C2EF6">
      <w:start w:val="1"/>
      <w:numFmt w:val="decimal"/>
      <w:lvlText w:val="%1."/>
      <w:lvlJc w:val="left"/>
      <w:pPr>
        <w:tabs>
          <w:tab w:val="num" w:pos="1895"/>
        </w:tabs>
        <w:ind w:left="1895" w:hanging="1185"/>
      </w:pPr>
      <w:rPr>
        <w:rFonts w:cs="Times New Roman" w:hint="default"/>
        <w:b w:val="0"/>
        <w:bCs w:val="0"/>
      </w:rPr>
    </w:lvl>
    <w:lvl w:ilvl="1" w:tplc="04190011">
      <w:start w:val="1"/>
      <w:numFmt w:val="decimal"/>
      <w:lvlText w:val="%2)"/>
      <w:lvlJc w:val="left"/>
      <w:pPr>
        <w:tabs>
          <w:tab w:val="num" w:pos="1788"/>
        </w:tabs>
        <w:ind w:left="1788" w:hanging="360"/>
      </w:pPr>
      <w:rPr>
        <w:rFonts w:cs="Times New Roman" w:hint="default"/>
      </w:rPr>
    </w:lvl>
    <w:lvl w:ilvl="2" w:tplc="08340B8E">
      <w:start w:val="1"/>
      <w:numFmt w:val="russianLower"/>
      <w:lvlText w:val="%3)"/>
      <w:lvlJc w:val="left"/>
      <w:pPr>
        <w:tabs>
          <w:tab w:val="num" w:pos="2688"/>
        </w:tabs>
        <w:ind w:left="2688" w:hanging="360"/>
      </w:pPr>
      <w:rPr>
        <w:rFonts w:cs="Times New Roman"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288078EE"/>
    <w:multiLevelType w:val="hybridMultilevel"/>
    <w:tmpl w:val="8528F65E"/>
    <w:lvl w:ilvl="0" w:tplc="3E5815B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nsid w:val="4F8721AB"/>
    <w:multiLevelType w:val="hybridMultilevel"/>
    <w:tmpl w:val="8528F65E"/>
    <w:lvl w:ilvl="0" w:tplc="3E5815B8">
      <w:start w:val="1"/>
      <w:numFmt w:val="decimal"/>
      <w:lvlText w:val="%1)"/>
      <w:lvlJc w:val="left"/>
      <w:pPr>
        <w:ind w:left="1637" w:hanging="360"/>
      </w:pPr>
      <w:rPr>
        <w:rFonts w:cs="Times New Roman" w:hint="default"/>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6">
    <w:nsid w:val="5C6E3E41"/>
    <w:multiLevelType w:val="hybridMultilevel"/>
    <w:tmpl w:val="8C144B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47B08FB"/>
    <w:multiLevelType w:val="hybridMultilevel"/>
    <w:tmpl w:val="793C8FD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doNotHyphenateCaps/>
  <w:drawingGridHorizontalSpacing w:val="14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D"/>
    <w:rsid w:val="000007AD"/>
    <w:rsid w:val="00001398"/>
    <w:rsid w:val="00002C70"/>
    <w:rsid w:val="00003E49"/>
    <w:rsid w:val="0000637D"/>
    <w:rsid w:val="00010510"/>
    <w:rsid w:val="00011308"/>
    <w:rsid w:val="000131E7"/>
    <w:rsid w:val="00015355"/>
    <w:rsid w:val="0002250E"/>
    <w:rsid w:val="0002490F"/>
    <w:rsid w:val="000302C7"/>
    <w:rsid w:val="000331CC"/>
    <w:rsid w:val="000340A8"/>
    <w:rsid w:val="00034575"/>
    <w:rsid w:val="00034BBA"/>
    <w:rsid w:val="0004159A"/>
    <w:rsid w:val="00044C0F"/>
    <w:rsid w:val="00050D66"/>
    <w:rsid w:val="0005174E"/>
    <w:rsid w:val="00052F57"/>
    <w:rsid w:val="00057873"/>
    <w:rsid w:val="00070C95"/>
    <w:rsid w:val="00072CCF"/>
    <w:rsid w:val="00081C19"/>
    <w:rsid w:val="00083F4D"/>
    <w:rsid w:val="00085F66"/>
    <w:rsid w:val="00090B73"/>
    <w:rsid w:val="00090CD1"/>
    <w:rsid w:val="0009124C"/>
    <w:rsid w:val="00092C87"/>
    <w:rsid w:val="00093867"/>
    <w:rsid w:val="00094319"/>
    <w:rsid w:val="0009555F"/>
    <w:rsid w:val="00096368"/>
    <w:rsid w:val="00096469"/>
    <w:rsid w:val="000A0515"/>
    <w:rsid w:val="000A0ADD"/>
    <w:rsid w:val="000A1EBD"/>
    <w:rsid w:val="000A4DDB"/>
    <w:rsid w:val="000A53C9"/>
    <w:rsid w:val="000A685E"/>
    <w:rsid w:val="000A720D"/>
    <w:rsid w:val="000B07AC"/>
    <w:rsid w:val="000C5374"/>
    <w:rsid w:val="000C5460"/>
    <w:rsid w:val="000D00BA"/>
    <w:rsid w:val="000D635B"/>
    <w:rsid w:val="000D7651"/>
    <w:rsid w:val="000E6C51"/>
    <w:rsid w:val="000E7494"/>
    <w:rsid w:val="000F091E"/>
    <w:rsid w:val="000F23DC"/>
    <w:rsid w:val="000F38EA"/>
    <w:rsid w:val="000F5CD8"/>
    <w:rsid w:val="000F5D20"/>
    <w:rsid w:val="000F7924"/>
    <w:rsid w:val="00103298"/>
    <w:rsid w:val="00106359"/>
    <w:rsid w:val="00110C82"/>
    <w:rsid w:val="00112A1A"/>
    <w:rsid w:val="00113109"/>
    <w:rsid w:val="001166EC"/>
    <w:rsid w:val="0011691E"/>
    <w:rsid w:val="00122207"/>
    <w:rsid w:val="00124DFF"/>
    <w:rsid w:val="0012659F"/>
    <w:rsid w:val="0013610D"/>
    <w:rsid w:val="00136F4B"/>
    <w:rsid w:val="00145C71"/>
    <w:rsid w:val="00145F9F"/>
    <w:rsid w:val="00146A23"/>
    <w:rsid w:val="00147B9E"/>
    <w:rsid w:val="0015026D"/>
    <w:rsid w:val="001509F2"/>
    <w:rsid w:val="001537A0"/>
    <w:rsid w:val="00156D23"/>
    <w:rsid w:val="00161A29"/>
    <w:rsid w:val="00163F80"/>
    <w:rsid w:val="00164B8E"/>
    <w:rsid w:val="00167311"/>
    <w:rsid w:val="00167A38"/>
    <w:rsid w:val="001730A6"/>
    <w:rsid w:val="00174B8F"/>
    <w:rsid w:val="00180CCC"/>
    <w:rsid w:val="0018164B"/>
    <w:rsid w:val="0018370C"/>
    <w:rsid w:val="001907A8"/>
    <w:rsid w:val="00192849"/>
    <w:rsid w:val="0019508A"/>
    <w:rsid w:val="00196904"/>
    <w:rsid w:val="001A06E8"/>
    <w:rsid w:val="001A2137"/>
    <w:rsid w:val="001A483E"/>
    <w:rsid w:val="001B19B8"/>
    <w:rsid w:val="001B29F1"/>
    <w:rsid w:val="001B7D43"/>
    <w:rsid w:val="001C06ED"/>
    <w:rsid w:val="001C077D"/>
    <w:rsid w:val="001C0C27"/>
    <w:rsid w:val="001C151D"/>
    <w:rsid w:val="001C3BF2"/>
    <w:rsid w:val="001C4F19"/>
    <w:rsid w:val="001D3BF3"/>
    <w:rsid w:val="001D3E46"/>
    <w:rsid w:val="001D4232"/>
    <w:rsid w:val="001D4DA6"/>
    <w:rsid w:val="001D667C"/>
    <w:rsid w:val="001D754F"/>
    <w:rsid w:val="001E743A"/>
    <w:rsid w:val="001F29F0"/>
    <w:rsid w:val="001F314C"/>
    <w:rsid w:val="001F76F6"/>
    <w:rsid w:val="002009F8"/>
    <w:rsid w:val="00200BA2"/>
    <w:rsid w:val="002078D9"/>
    <w:rsid w:val="00212048"/>
    <w:rsid w:val="0021400F"/>
    <w:rsid w:val="002159B1"/>
    <w:rsid w:val="002336D2"/>
    <w:rsid w:val="0023383C"/>
    <w:rsid w:val="00233D55"/>
    <w:rsid w:val="0023578C"/>
    <w:rsid w:val="00240972"/>
    <w:rsid w:val="00243D0E"/>
    <w:rsid w:val="0024435A"/>
    <w:rsid w:val="002468DA"/>
    <w:rsid w:val="002518B3"/>
    <w:rsid w:val="00252295"/>
    <w:rsid w:val="0025467D"/>
    <w:rsid w:val="00254C85"/>
    <w:rsid w:val="00256ECA"/>
    <w:rsid w:val="00257935"/>
    <w:rsid w:val="00260F4A"/>
    <w:rsid w:val="002621C9"/>
    <w:rsid w:val="0026233A"/>
    <w:rsid w:val="00262524"/>
    <w:rsid w:val="00270419"/>
    <w:rsid w:val="00273728"/>
    <w:rsid w:val="00275B28"/>
    <w:rsid w:val="0027622B"/>
    <w:rsid w:val="0027746D"/>
    <w:rsid w:val="00277AA6"/>
    <w:rsid w:val="002848BC"/>
    <w:rsid w:val="00285B0F"/>
    <w:rsid w:val="002866A4"/>
    <w:rsid w:val="00290149"/>
    <w:rsid w:val="00290275"/>
    <w:rsid w:val="002913CB"/>
    <w:rsid w:val="0029552D"/>
    <w:rsid w:val="002A1434"/>
    <w:rsid w:val="002B556E"/>
    <w:rsid w:val="002C0A8A"/>
    <w:rsid w:val="002C34E9"/>
    <w:rsid w:val="002C462E"/>
    <w:rsid w:val="002D3299"/>
    <w:rsid w:val="002D34FF"/>
    <w:rsid w:val="002D5138"/>
    <w:rsid w:val="002D5C05"/>
    <w:rsid w:val="002D709C"/>
    <w:rsid w:val="002E0E5A"/>
    <w:rsid w:val="002E17AC"/>
    <w:rsid w:val="002E3488"/>
    <w:rsid w:val="002E6BCB"/>
    <w:rsid w:val="002F18DC"/>
    <w:rsid w:val="002F2DB5"/>
    <w:rsid w:val="002F3A9B"/>
    <w:rsid w:val="002F4666"/>
    <w:rsid w:val="00301CDC"/>
    <w:rsid w:val="00304458"/>
    <w:rsid w:val="0030624F"/>
    <w:rsid w:val="00307021"/>
    <w:rsid w:val="003077E3"/>
    <w:rsid w:val="00312E39"/>
    <w:rsid w:val="00316D29"/>
    <w:rsid w:val="003170D6"/>
    <w:rsid w:val="00317DDE"/>
    <w:rsid w:val="00320F59"/>
    <w:rsid w:val="003247BB"/>
    <w:rsid w:val="003252D8"/>
    <w:rsid w:val="00325EB6"/>
    <w:rsid w:val="003269B9"/>
    <w:rsid w:val="00327BB4"/>
    <w:rsid w:val="0033093B"/>
    <w:rsid w:val="00330A06"/>
    <w:rsid w:val="00331DC0"/>
    <w:rsid w:val="003320EB"/>
    <w:rsid w:val="00342E14"/>
    <w:rsid w:val="003432AA"/>
    <w:rsid w:val="0034528A"/>
    <w:rsid w:val="00351779"/>
    <w:rsid w:val="003560F3"/>
    <w:rsid w:val="003573EB"/>
    <w:rsid w:val="00362325"/>
    <w:rsid w:val="0036314B"/>
    <w:rsid w:val="00364E2B"/>
    <w:rsid w:val="00376236"/>
    <w:rsid w:val="003819AC"/>
    <w:rsid w:val="00382DEA"/>
    <w:rsid w:val="00385B76"/>
    <w:rsid w:val="0039602F"/>
    <w:rsid w:val="00396BE6"/>
    <w:rsid w:val="003A0F78"/>
    <w:rsid w:val="003A2729"/>
    <w:rsid w:val="003A5C27"/>
    <w:rsid w:val="003A6688"/>
    <w:rsid w:val="003A6FD4"/>
    <w:rsid w:val="003A7053"/>
    <w:rsid w:val="003B2A67"/>
    <w:rsid w:val="003B3242"/>
    <w:rsid w:val="003B4286"/>
    <w:rsid w:val="003C3BFE"/>
    <w:rsid w:val="003C5CEF"/>
    <w:rsid w:val="003C79C9"/>
    <w:rsid w:val="003D4DBC"/>
    <w:rsid w:val="003D5A43"/>
    <w:rsid w:val="003D5C45"/>
    <w:rsid w:val="003E1728"/>
    <w:rsid w:val="003F0CD2"/>
    <w:rsid w:val="003F5475"/>
    <w:rsid w:val="003F787F"/>
    <w:rsid w:val="00401466"/>
    <w:rsid w:val="00401EA1"/>
    <w:rsid w:val="00404DF6"/>
    <w:rsid w:val="0040580A"/>
    <w:rsid w:val="00405E19"/>
    <w:rsid w:val="00406BD8"/>
    <w:rsid w:val="0040724C"/>
    <w:rsid w:val="00410380"/>
    <w:rsid w:val="00411D7D"/>
    <w:rsid w:val="00413FF1"/>
    <w:rsid w:val="00414D88"/>
    <w:rsid w:val="004238FD"/>
    <w:rsid w:val="00424E62"/>
    <w:rsid w:val="00444DA3"/>
    <w:rsid w:val="00445EC2"/>
    <w:rsid w:val="00446922"/>
    <w:rsid w:val="00450520"/>
    <w:rsid w:val="004510A5"/>
    <w:rsid w:val="00453EC3"/>
    <w:rsid w:val="00454FDA"/>
    <w:rsid w:val="00456912"/>
    <w:rsid w:val="00457CE4"/>
    <w:rsid w:val="00457F74"/>
    <w:rsid w:val="004622BA"/>
    <w:rsid w:val="00462767"/>
    <w:rsid w:val="00465DB9"/>
    <w:rsid w:val="00465F48"/>
    <w:rsid w:val="00473585"/>
    <w:rsid w:val="00473C7A"/>
    <w:rsid w:val="00474172"/>
    <w:rsid w:val="00474353"/>
    <w:rsid w:val="004772AA"/>
    <w:rsid w:val="004955BE"/>
    <w:rsid w:val="004959BA"/>
    <w:rsid w:val="00496AFA"/>
    <w:rsid w:val="00497FD0"/>
    <w:rsid w:val="004A3AD1"/>
    <w:rsid w:val="004A52DD"/>
    <w:rsid w:val="004A5A41"/>
    <w:rsid w:val="004A7F2E"/>
    <w:rsid w:val="004B10E0"/>
    <w:rsid w:val="004B2B86"/>
    <w:rsid w:val="004B6CE8"/>
    <w:rsid w:val="004C0D13"/>
    <w:rsid w:val="004C274E"/>
    <w:rsid w:val="004C294C"/>
    <w:rsid w:val="004C2BB9"/>
    <w:rsid w:val="004C2F2F"/>
    <w:rsid w:val="004C5F47"/>
    <w:rsid w:val="004D4EE8"/>
    <w:rsid w:val="004D4FC5"/>
    <w:rsid w:val="004D76CF"/>
    <w:rsid w:val="004E6CB7"/>
    <w:rsid w:val="004E7348"/>
    <w:rsid w:val="004E7B60"/>
    <w:rsid w:val="004F1373"/>
    <w:rsid w:val="004F2559"/>
    <w:rsid w:val="004F6013"/>
    <w:rsid w:val="004F6439"/>
    <w:rsid w:val="004F6CE2"/>
    <w:rsid w:val="005018DA"/>
    <w:rsid w:val="005018F1"/>
    <w:rsid w:val="00502CC4"/>
    <w:rsid w:val="005100C4"/>
    <w:rsid w:val="00511344"/>
    <w:rsid w:val="00511E33"/>
    <w:rsid w:val="0051267F"/>
    <w:rsid w:val="00513737"/>
    <w:rsid w:val="005160D8"/>
    <w:rsid w:val="00525ED3"/>
    <w:rsid w:val="005305B0"/>
    <w:rsid w:val="00531F06"/>
    <w:rsid w:val="0054102B"/>
    <w:rsid w:val="0054398C"/>
    <w:rsid w:val="005442D5"/>
    <w:rsid w:val="0055048D"/>
    <w:rsid w:val="005509A9"/>
    <w:rsid w:val="00551713"/>
    <w:rsid w:val="00560D76"/>
    <w:rsid w:val="00566059"/>
    <w:rsid w:val="005662DE"/>
    <w:rsid w:val="0057522F"/>
    <w:rsid w:val="00575490"/>
    <w:rsid w:val="005754D6"/>
    <w:rsid w:val="00577CFE"/>
    <w:rsid w:val="00580674"/>
    <w:rsid w:val="00587A76"/>
    <w:rsid w:val="0059095F"/>
    <w:rsid w:val="00591369"/>
    <w:rsid w:val="00594BC1"/>
    <w:rsid w:val="005A7738"/>
    <w:rsid w:val="005B09B3"/>
    <w:rsid w:val="005B371B"/>
    <w:rsid w:val="005B5CC5"/>
    <w:rsid w:val="005B7D65"/>
    <w:rsid w:val="005B7E6E"/>
    <w:rsid w:val="005C097C"/>
    <w:rsid w:val="005C20EA"/>
    <w:rsid w:val="005D0D34"/>
    <w:rsid w:val="005D1764"/>
    <w:rsid w:val="005D7573"/>
    <w:rsid w:val="005E27FB"/>
    <w:rsid w:val="005E6CE5"/>
    <w:rsid w:val="005E724B"/>
    <w:rsid w:val="005F2291"/>
    <w:rsid w:val="005F42A7"/>
    <w:rsid w:val="005F54AD"/>
    <w:rsid w:val="00600722"/>
    <w:rsid w:val="006024DF"/>
    <w:rsid w:val="0061119C"/>
    <w:rsid w:val="00613A19"/>
    <w:rsid w:val="006200F0"/>
    <w:rsid w:val="00620D74"/>
    <w:rsid w:val="006212E0"/>
    <w:rsid w:val="0062451E"/>
    <w:rsid w:val="006263B6"/>
    <w:rsid w:val="00627431"/>
    <w:rsid w:val="006277C7"/>
    <w:rsid w:val="00631762"/>
    <w:rsid w:val="006356E9"/>
    <w:rsid w:val="00640EDE"/>
    <w:rsid w:val="006418A4"/>
    <w:rsid w:val="00642E44"/>
    <w:rsid w:val="00645CFE"/>
    <w:rsid w:val="0064736C"/>
    <w:rsid w:val="00653EF5"/>
    <w:rsid w:val="00654401"/>
    <w:rsid w:val="00656538"/>
    <w:rsid w:val="00660697"/>
    <w:rsid w:val="0066543C"/>
    <w:rsid w:val="00667A6A"/>
    <w:rsid w:val="00670562"/>
    <w:rsid w:val="00670D25"/>
    <w:rsid w:val="00674D09"/>
    <w:rsid w:val="0067574E"/>
    <w:rsid w:val="0068011B"/>
    <w:rsid w:val="00683161"/>
    <w:rsid w:val="00683D22"/>
    <w:rsid w:val="006873B3"/>
    <w:rsid w:val="006938D1"/>
    <w:rsid w:val="006A291D"/>
    <w:rsid w:val="006A2F14"/>
    <w:rsid w:val="006A3906"/>
    <w:rsid w:val="006A4D76"/>
    <w:rsid w:val="006B0616"/>
    <w:rsid w:val="006B6427"/>
    <w:rsid w:val="006B7DFE"/>
    <w:rsid w:val="006C2E7D"/>
    <w:rsid w:val="006C3A6A"/>
    <w:rsid w:val="006C7A8D"/>
    <w:rsid w:val="006D062C"/>
    <w:rsid w:val="006D20CF"/>
    <w:rsid w:val="006D2279"/>
    <w:rsid w:val="006E2A0A"/>
    <w:rsid w:val="006E66A6"/>
    <w:rsid w:val="006F0144"/>
    <w:rsid w:val="006F229F"/>
    <w:rsid w:val="006F4C9B"/>
    <w:rsid w:val="006F6233"/>
    <w:rsid w:val="006F78C0"/>
    <w:rsid w:val="00700D90"/>
    <w:rsid w:val="007014A8"/>
    <w:rsid w:val="00702EA8"/>
    <w:rsid w:val="007042F0"/>
    <w:rsid w:val="00705C53"/>
    <w:rsid w:val="007100AB"/>
    <w:rsid w:val="00711021"/>
    <w:rsid w:val="007130DE"/>
    <w:rsid w:val="00715DD2"/>
    <w:rsid w:val="00722412"/>
    <w:rsid w:val="00723DAE"/>
    <w:rsid w:val="007240D0"/>
    <w:rsid w:val="00725D94"/>
    <w:rsid w:val="00731786"/>
    <w:rsid w:val="00732C52"/>
    <w:rsid w:val="00734583"/>
    <w:rsid w:val="00737065"/>
    <w:rsid w:val="00751BAC"/>
    <w:rsid w:val="00754477"/>
    <w:rsid w:val="00755674"/>
    <w:rsid w:val="00760956"/>
    <w:rsid w:val="0076147D"/>
    <w:rsid w:val="00761F6F"/>
    <w:rsid w:val="00764CEF"/>
    <w:rsid w:val="00766B7C"/>
    <w:rsid w:val="007701FA"/>
    <w:rsid w:val="0077063B"/>
    <w:rsid w:val="007718F2"/>
    <w:rsid w:val="007775F7"/>
    <w:rsid w:val="00777960"/>
    <w:rsid w:val="00780BB2"/>
    <w:rsid w:val="007829B0"/>
    <w:rsid w:val="00787329"/>
    <w:rsid w:val="00791536"/>
    <w:rsid w:val="007922BB"/>
    <w:rsid w:val="007A0CDF"/>
    <w:rsid w:val="007A1523"/>
    <w:rsid w:val="007A17DD"/>
    <w:rsid w:val="007A42D6"/>
    <w:rsid w:val="007B4480"/>
    <w:rsid w:val="007B7C10"/>
    <w:rsid w:val="007C0ECA"/>
    <w:rsid w:val="007C359B"/>
    <w:rsid w:val="007C7BE0"/>
    <w:rsid w:val="007D3990"/>
    <w:rsid w:val="007E33C3"/>
    <w:rsid w:val="007E3847"/>
    <w:rsid w:val="007E5D4E"/>
    <w:rsid w:val="007E6547"/>
    <w:rsid w:val="007E7E98"/>
    <w:rsid w:val="008027B6"/>
    <w:rsid w:val="008027C6"/>
    <w:rsid w:val="00806D4E"/>
    <w:rsid w:val="00806D77"/>
    <w:rsid w:val="0081422F"/>
    <w:rsid w:val="00816584"/>
    <w:rsid w:val="00820088"/>
    <w:rsid w:val="0082050F"/>
    <w:rsid w:val="0082314B"/>
    <w:rsid w:val="00826C62"/>
    <w:rsid w:val="00831C90"/>
    <w:rsid w:val="008340B8"/>
    <w:rsid w:val="008349C5"/>
    <w:rsid w:val="00835092"/>
    <w:rsid w:val="00835F87"/>
    <w:rsid w:val="0083674A"/>
    <w:rsid w:val="00840D07"/>
    <w:rsid w:val="008506EC"/>
    <w:rsid w:val="0085157D"/>
    <w:rsid w:val="00853182"/>
    <w:rsid w:val="00857559"/>
    <w:rsid w:val="00861078"/>
    <w:rsid w:val="00863E77"/>
    <w:rsid w:val="00864AAF"/>
    <w:rsid w:val="008655B4"/>
    <w:rsid w:val="008721BA"/>
    <w:rsid w:val="00877F4F"/>
    <w:rsid w:val="00880E0E"/>
    <w:rsid w:val="00881065"/>
    <w:rsid w:val="008949EB"/>
    <w:rsid w:val="00894D2D"/>
    <w:rsid w:val="008953B8"/>
    <w:rsid w:val="00895F75"/>
    <w:rsid w:val="00897264"/>
    <w:rsid w:val="008A144E"/>
    <w:rsid w:val="008A27AA"/>
    <w:rsid w:val="008A3926"/>
    <w:rsid w:val="008A4E16"/>
    <w:rsid w:val="008A60D1"/>
    <w:rsid w:val="008A7D1A"/>
    <w:rsid w:val="008B2C5A"/>
    <w:rsid w:val="008B35B5"/>
    <w:rsid w:val="008B4649"/>
    <w:rsid w:val="008C0581"/>
    <w:rsid w:val="008D1046"/>
    <w:rsid w:val="008D23CD"/>
    <w:rsid w:val="008D600A"/>
    <w:rsid w:val="008E2FFE"/>
    <w:rsid w:val="008E5ED5"/>
    <w:rsid w:val="008F00BF"/>
    <w:rsid w:val="008F0AB2"/>
    <w:rsid w:val="008F201B"/>
    <w:rsid w:val="008F331F"/>
    <w:rsid w:val="0090222D"/>
    <w:rsid w:val="009035CC"/>
    <w:rsid w:val="00906364"/>
    <w:rsid w:val="0090648B"/>
    <w:rsid w:val="0090686C"/>
    <w:rsid w:val="00913FD2"/>
    <w:rsid w:val="00914C77"/>
    <w:rsid w:val="009206A3"/>
    <w:rsid w:val="00921358"/>
    <w:rsid w:val="0092166C"/>
    <w:rsid w:val="00922897"/>
    <w:rsid w:val="00932ADC"/>
    <w:rsid w:val="00935957"/>
    <w:rsid w:val="00935AF8"/>
    <w:rsid w:val="00937438"/>
    <w:rsid w:val="009376E2"/>
    <w:rsid w:val="0093786E"/>
    <w:rsid w:val="0094058F"/>
    <w:rsid w:val="00940917"/>
    <w:rsid w:val="00946FCD"/>
    <w:rsid w:val="00947318"/>
    <w:rsid w:val="0095076C"/>
    <w:rsid w:val="00952B8B"/>
    <w:rsid w:val="00955225"/>
    <w:rsid w:val="009561AE"/>
    <w:rsid w:val="00960056"/>
    <w:rsid w:val="00962513"/>
    <w:rsid w:val="00966129"/>
    <w:rsid w:val="00980406"/>
    <w:rsid w:val="00980C0E"/>
    <w:rsid w:val="00982272"/>
    <w:rsid w:val="009916F9"/>
    <w:rsid w:val="0099398B"/>
    <w:rsid w:val="009969FD"/>
    <w:rsid w:val="009A4B6C"/>
    <w:rsid w:val="009A5B94"/>
    <w:rsid w:val="009A7C9B"/>
    <w:rsid w:val="009B0F3A"/>
    <w:rsid w:val="009B2934"/>
    <w:rsid w:val="009B3293"/>
    <w:rsid w:val="009B3971"/>
    <w:rsid w:val="009B6A5E"/>
    <w:rsid w:val="009C1587"/>
    <w:rsid w:val="009C168D"/>
    <w:rsid w:val="009C1BEE"/>
    <w:rsid w:val="009C4823"/>
    <w:rsid w:val="009D2ED8"/>
    <w:rsid w:val="009D46F3"/>
    <w:rsid w:val="009D4FE9"/>
    <w:rsid w:val="009D6352"/>
    <w:rsid w:val="009D7D4D"/>
    <w:rsid w:val="009E1F61"/>
    <w:rsid w:val="009E2D3B"/>
    <w:rsid w:val="009E3BC9"/>
    <w:rsid w:val="009E4669"/>
    <w:rsid w:val="009E7272"/>
    <w:rsid w:val="009F5B09"/>
    <w:rsid w:val="009F6E9A"/>
    <w:rsid w:val="009F720D"/>
    <w:rsid w:val="009F7916"/>
    <w:rsid w:val="009F7AB5"/>
    <w:rsid w:val="00A00F4B"/>
    <w:rsid w:val="00A014F4"/>
    <w:rsid w:val="00A12FA0"/>
    <w:rsid w:val="00A13A38"/>
    <w:rsid w:val="00A14CF4"/>
    <w:rsid w:val="00A15F96"/>
    <w:rsid w:val="00A217B7"/>
    <w:rsid w:val="00A25FFA"/>
    <w:rsid w:val="00A3192E"/>
    <w:rsid w:val="00A31BCD"/>
    <w:rsid w:val="00A35A33"/>
    <w:rsid w:val="00A369C9"/>
    <w:rsid w:val="00A378AF"/>
    <w:rsid w:val="00A42FC1"/>
    <w:rsid w:val="00A43EC2"/>
    <w:rsid w:val="00A50E16"/>
    <w:rsid w:val="00A512B3"/>
    <w:rsid w:val="00A5490A"/>
    <w:rsid w:val="00A5560D"/>
    <w:rsid w:val="00A646AF"/>
    <w:rsid w:val="00A674C2"/>
    <w:rsid w:val="00A72CD3"/>
    <w:rsid w:val="00A74581"/>
    <w:rsid w:val="00A80A5E"/>
    <w:rsid w:val="00A815C6"/>
    <w:rsid w:val="00A82611"/>
    <w:rsid w:val="00A83E6B"/>
    <w:rsid w:val="00A85466"/>
    <w:rsid w:val="00A92836"/>
    <w:rsid w:val="00A9381C"/>
    <w:rsid w:val="00A95B14"/>
    <w:rsid w:val="00A960F5"/>
    <w:rsid w:val="00A969F4"/>
    <w:rsid w:val="00AA2365"/>
    <w:rsid w:val="00AA2997"/>
    <w:rsid w:val="00AA318F"/>
    <w:rsid w:val="00AA4786"/>
    <w:rsid w:val="00AA6A14"/>
    <w:rsid w:val="00AA7D3D"/>
    <w:rsid w:val="00AB13E3"/>
    <w:rsid w:val="00AB169E"/>
    <w:rsid w:val="00AB243D"/>
    <w:rsid w:val="00AB55EE"/>
    <w:rsid w:val="00AC11B6"/>
    <w:rsid w:val="00AC136A"/>
    <w:rsid w:val="00AC162A"/>
    <w:rsid w:val="00AC1D5F"/>
    <w:rsid w:val="00AC385C"/>
    <w:rsid w:val="00AE3072"/>
    <w:rsid w:val="00AE4474"/>
    <w:rsid w:val="00AE5D80"/>
    <w:rsid w:val="00AE7580"/>
    <w:rsid w:val="00AF141E"/>
    <w:rsid w:val="00AF5323"/>
    <w:rsid w:val="00AF65BB"/>
    <w:rsid w:val="00B03E97"/>
    <w:rsid w:val="00B16FD4"/>
    <w:rsid w:val="00B2177E"/>
    <w:rsid w:val="00B22438"/>
    <w:rsid w:val="00B237A6"/>
    <w:rsid w:val="00B31A11"/>
    <w:rsid w:val="00B33551"/>
    <w:rsid w:val="00B375DD"/>
    <w:rsid w:val="00B4286D"/>
    <w:rsid w:val="00B444E0"/>
    <w:rsid w:val="00B4766C"/>
    <w:rsid w:val="00B47F0C"/>
    <w:rsid w:val="00B52747"/>
    <w:rsid w:val="00B556DC"/>
    <w:rsid w:val="00B61939"/>
    <w:rsid w:val="00B62D6B"/>
    <w:rsid w:val="00B657FA"/>
    <w:rsid w:val="00B65985"/>
    <w:rsid w:val="00B66803"/>
    <w:rsid w:val="00B67F2F"/>
    <w:rsid w:val="00B723C0"/>
    <w:rsid w:val="00B7431A"/>
    <w:rsid w:val="00B80A8A"/>
    <w:rsid w:val="00B83823"/>
    <w:rsid w:val="00B97098"/>
    <w:rsid w:val="00B97CDD"/>
    <w:rsid w:val="00BA0363"/>
    <w:rsid w:val="00BA3D87"/>
    <w:rsid w:val="00BA4001"/>
    <w:rsid w:val="00BB1B57"/>
    <w:rsid w:val="00BB6E3A"/>
    <w:rsid w:val="00BC07CA"/>
    <w:rsid w:val="00BC0E65"/>
    <w:rsid w:val="00BC5991"/>
    <w:rsid w:val="00BD1F5B"/>
    <w:rsid w:val="00BD5322"/>
    <w:rsid w:val="00BD584D"/>
    <w:rsid w:val="00BE0AD5"/>
    <w:rsid w:val="00BE1A4A"/>
    <w:rsid w:val="00BE277A"/>
    <w:rsid w:val="00BE5B11"/>
    <w:rsid w:val="00BF17A9"/>
    <w:rsid w:val="00BF3816"/>
    <w:rsid w:val="00BF43D0"/>
    <w:rsid w:val="00BF469B"/>
    <w:rsid w:val="00BF6051"/>
    <w:rsid w:val="00BF7939"/>
    <w:rsid w:val="00C00CFF"/>
    <w:rsid w:val="00C0103E"/>
    <w:rsid w:val="00C02BC5"/>
    <w:rsid w:val="00C05000"/>
    <w:rsid w:val="00C05B5B"/>
    <w:rsid w:val="00C06B07"/>
    <w:rsid w:val="00C16166"/>
    <w:rsid w:val="00C20C67"/>
    <w:rsid w:val="00C22A49"/>
    <w:rsid w:val="00C25B42"/>
    <w:rsid w:val="00C26067"/>
    <w:rsid w:val="00C2787E"/>
    <w:rsid w:val="00C32F8D"/>
    <w:rsid w:val="00C34590"/>
    <w:rsid w:val="00C352F9"/>
    <w:rsid w:val="00C400A2"/>
    <w:rsid w:val="00C41590"/>
    <w:rsid w:val="00C434A8"/>
    <w:rsid w:val="00C44179"/>
    <w:rsid w:val="00C44245"/>
    <w:rsid w:val="00C4523D"/>
    <w:rsid w:val="00C50471"/>
    <w:rsid w:val="00C51ECD"/>
    <w:rsid w:val="00C54267"/>
    <w:rsid w:val="00C556C0"/>
    <w:rsid w:val="00C609DA"/>
    <w:rsid w:val="00C62B50"/>
    <w:rsid w:val="00C671CC"/>
    <w:rsid w:val="00C702C3"/>
    <w:rsid w:val="00C7151B"/>
    <w:rsid w:val="00C730E9"/>
    <w:rsid w:val="00C840E4"/>
    <w:rsid w:val="00C84D42"/>
    <w:rsid w:val="00C85F21"/>
    <w:rsid w:val="00C86629"/>
    <w:rsid w:val="00C87C4E"/>
    <w:rsid w:val="00C96D74"/>
    <w:rsid w:val="00CA113C"/>
    <w:rsid w:val="00CA407C"/>
    <w:rsid w:val="00CA7773"/>
    <w:rsid w:val="00CB6AE3"/>
    <w:rsid w:val="00CB7006"/>
    <w:rsid w:val="00CC2028"/>
    <w:rsid w:val="00CC3358"/>
    <w:rsid w:val="00CC4420"/>
    <w:rsid w:val="00CC53E9"/>
    <w:rsid w:val="00CD1AFA"/>
    <w:rsid w:val="00CD221B"/>
    <w:rsid w:val="00CE160E"/>
    <w:rsid w:val="00CE20CF"/>
    <w:rsid w:val="00CE490E"/>
    <w:rsid w:val="00CE62AF"/>
    <w:rsid w:val="00CE6A54"/>
    <w:rsid w:val="00CE770A"/>
    <w:rsid w:val="00CF3689"/>
    <w:rsid w:val="00CF3C94"/>
    <w:rsid w:val="00CF7733"/>
    <w:rsid w:val="00D00F7D"/>
    <w:rsid w:val="00D027E4"/>
    <w:rsid w:val="00D07E0D"/>
    <w:rsid w:val="00D10D64"/>
    <w:rsid w:val="00D13FFC"/>
    <w:rsid w:val="00D16714"/>
    <w:rsid w:val="00D17234"/>
    <w:rsid w:val="00D208A2"/>
    <w:rsid w:val="00D20E2B"/>
    <w:rsid w:val="00D30EA8"/>
    <w:rsid w:val="00D31343"/>
    <w:rsid w:val="00D31F75"/>
    <w:rsid w:val="00D32BD6"/>
    <w:rsid w:val="00D364E1"/>
    <w:rsid w:val="00D37564"/>
    <w:rsid w:val="00D412E6"/>
    <w:rsid w:val="00D414BC"/>
    <w:rsid w:val="00D468E5"/>
    <w:rsid w:val="00D515C4"/>
    <w:rsid w:val="00D555DF"/>
    <w:rsid w:val="00D568B4"/>
    <w:rsid w:val="00D60495"/>
    <w:rsid w:val="00D65375"/>
    <w:rsid w:val="00D727CD"/>
    <w:rsid w:val="00D732C4"/>
    <w:rsid w:val="00D80435"/>
    <w:rsid w:val="00D81654"/>
    <w:rsid w:val="00D830AA"/>
    <w:rsid w:val="00D8750F"/>
    <w:rsid w:val="00D96F17"/>
    <w:rsid w:val="00D970AB"/>
    <w:rsid w:val="00DA07A4"/>
    <w:rsid w:val="00DA1925"/>
    <w:rsid w:val="00DA2FE2"/>
    <w:rsid w:val="00DA4AD4"/>
    <w:rsid w:val="00DA4E40"/>
    <w:rsid w:val="00DA6D91"/>
    <w:rsid w:val="00DA77F5"/>
    <w:rsid w:val="00DB3975"/>
    <w:rsid w:val="00DB512A"/>
    <w:rsid w:val="00DB74C2"/>
    <w:rsid w:val="00DC0099"/>
    <w:rsid w:val="00DC05D1"/>
    <w:rsid w:val="00DC2A1A"/>
    <w:rsid w:val="00DC2FAC"/>
    <w:rsid w:val="00DC43CA"/>
    <w:rsid w:val="00DD4B13"/>
    <w:rsid w:val="00DE2F67"/>
    <w:rsid w:val="00DE3AC3"/>
    <w:rsid w:val="00DE4EFD"/>
    <w:rsid w:val="00DE6EDE"/>
    <w:rsid w:val="00DF30F1"/>
    <w:rsid w:val="00DF50DA"/>
    <w:rsid w:val="00E00415"/>
    <w:rsid w:val="00E00E22"/>
    <w:rsid w:val="00E036C8"/>
    <w:rsid w:val="00E05458"/>
    <w:rsid w:val="00E07BB2"/>
    <w:rsid w:val="00E11706"/>
    <w:rsid w:val="00E12952"/>
    <w:rsid w:val="00E142B5"/>
    <w:rsid w:val="00E15301"/>
    <w:rsid w:val="00E15953"/>
    <w:rsid w:val="00E217C1"/>
    <w:rsid w:val="00E2283B"/>
    <w:rsid w:val="00E24B95"/>
    <w:rsid w:val="00E251E7"/>
    <w:rsid w:val="00E254D0"/>
    <w:rsid w:val="00E316AE"/>
    <w:rsid w:val="00E34155"/>
    <w:rsid w:val="00E4216E"/>
    <w:rsid w:val="00E4230E"/>
    <w:rsid w:val="00E455C3"/>
    <w:rsid w:val="00E51E8B"/>
    <w:rsid w:val="00E60697"/>
    <w:rsid w:val="00E620B8"/>
    <w:rsid w:val="00E627E6"/>
    <w:rsid w:val="00E6296C"/>
    <w:rsid w:val="00E67DD0"/>
    <w:rsid w:val="00E71E5C"/>
    <w:rsid w:val="00E73166"/>
    <w:rsid w:val="00E751D6"/>
    <w:rsid w:val="00E752AF"/>
    <w:rsid w:val="00E7571C"/>
    <w:rsid w:val="00E75B47"/>
    <w:rsid w:val="00E76A31"/>
    <w:rsid w:val="00E83AF6"/>
    <w:rsid w:val="00E908CE"/>
    <w:rsid w:val="00E96892"/>
    <w:rsid w:val="00EA1C5C"/>
    <w:rsid w:val="00EA2603"/>
    <w:rsid w:val="00EA29FA"/>
    <w:rsid w:val="00EA4BC3"/>
    <w:rsid w:val="00EB0B96"/>
    <w:rsid w:val="00EB3722"/>
    <w:rsid w:val="00EB4EE4"/>
    <w:rsid w:val="00EB5710"/>
    <w:rsid w:val="00EC2903"/>
    <w:rsid w:val="00EC49F3"/>
    <w:rsid w:val="00EC5C6C"/>
    <w:rsid w:val="00EC5DAA"/>
    <w:rsid w:val="00EC6391"/>
    <w:rsid w:val="00EC7337"/>
    <w:rsid w:val="00EC7682"/>
    <w:rsid w:val="00ED1B21"/>
    <w:rsid w:val="00ED61ED"/>
    <w:rsid w:val="00ED6ABC"/>
    <w:rsid w:val="00EE2BF8"/>
    <w:rsid w:val="00EE4D6D"/>
    <w:rsid w:val="00EE75BB"/>
    <w:rsid w:val="00F006DE"/>
    <w:rsid w:val="00F03C09"/>
    <w:rsid w:val="00F1771E"/>
    <w:rsid w:val="00F22684"/>
    <w:rsid w:val="00F22B92"/>
    <w:rsid w:val="00F32F23"/>
    <w:rsid w:val="00F33A21"/>
    <w:rsid w:val="00F3593F"/>
    <w:rsid w:val="00F409F3"/>
    <w:rsid w:val="00F426D8"/>
    <w:rsid w:val="00F42C61"/>
    <w:rsid w:val="00F45C0B"/>
    <w:rsid w:val="00F46689"/>
    <w:rsid w:val="00F57FB1"/>
    <w:rsid w:val="00F62C00"/>
    <w:rsid w:val="00F64398"/>
    <w:rsid w:val="00F64667"/>
    <w:rsid w:val="00F67AD0"/>
    <w:rsid w:val="00F67D4E"/>
    <w:rsid w:val="00F70A7A"/>
    <w:rsid w:val="00F720CF"/>
    <w:rsid w:val="00F730E7"/>
    <w:rsid w:val="00F74D8B"/>
    <w:rsid w:val="00F76DE7"/>
    <w:rsid w:val="00F85A81"/>
    <w:rsid w:val="00F85F16"/>
    <w:rsid w:val="00F915A1"/>
    <w:rsid w:val="00F9346E"/>
    <w:rsid w:val="00FA5990"/>
    <w:rsid w:val="00FB26B7"/>
    <w:rsid w:val="00FB27D6"/>
    <w:rsid w:val="00FB45B7"/>
    <w:rsid w:val="00FC2AD7"/>
    <w:rsid w:val="00FC2EC1"/>
    <w:rsid w:val="00FC550B"/>
    <w:rsid w:val="00FC7CD6"/>
    <w:rsid w:val="00FD3ECF"/>
    <w:rsid w:val="00FE05DC"/>
    <w:rsid w:val="00FE2EF9"/>
    <w:rsid w:val="00FE7B0E"/>
    <w:rsid w:val="00FF50F5"/>
    <w:rsid w:val="00FF667B"/>
    <w:rsid w:val="00FF6E72"/>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link w:val="3"/>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222D"/>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color w:val="000000"/>
      <w:sz w:val="16"/>
      <w:szCs w:val="16"/>
    </w:rPr>
  </w:style>
  <w:style w:type="paragraph" w:customStyle="1" w:styleId="a5">
    <w:name w:val="Знак Знак Знак"/>
    <w:basedOn w:val="a"/>
    <w:uiPriority w:val="99"/>
    <w:rsid w:val="00AB243D"/>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9508A"/>
    <w:pPr>
      <w:widowControl w:val="0"/>
      <w:autoSpaceDE w:val="0"/>
      <w:autoSpaceDN w:val="0"/>
      <w:adjustRightInd w:val="0"/>
      <w:spacing w:after="0" w:line="240" w:lineRule="auto"/>
    </w:pPr>
    <w:rPr>
      <w:rFonts w:ascii="Calibri" w:hAnsi="Calibri" w:cs="Calibri"/>
      <w:b/>
      <w:bCs/>
      <w:sz w:val="28"/>
      <w:szCs w:val="28"/>
    </w:rPr>
  </w:style>
  <w:style w:type="paragraph" w:styleId="a6">
    <w:name w:val="header"/>
    <w:basedOn w:val="a"/>
    <w:link w:val="a7"/>
    <w:uiPriority w:val="99"/>
    <w:rsid w:val="0036314B"/>
    <w:pPr>
      <w:tabs>
        <w:tab w:val="center" w:pos="4677"/>
        <w:tab w:val="right" w:pos="9355"/>
      </w:tabs>
    </w:pPr>
  </w:style>
  <w:style w:type="character" w:customStyle="1" w:styleId="a7">
    <w:name w:val="Верхний колонтитул Знак"/>
    <w:basedOn w:val="a0"/>
    <w:link w:val="a6"/>
    <w:uiPriority w:val="99"/>
    <w:locked/>
    <w:rPr>
      <w:rFonts w:cs="Times New Roman"/>
      <w:color w:val="000000"/>
      <w:sz w:val="28"/>
      <w:szCs w:val="28"/>
    </w:rPr>
  </w:style>
  <w:style w:type="character" w:styleId="a8">
    <w:name w:val="page number"/>
    <w:basedOn w:val="a0"/>
    <w:uiPriority w:val="99"/>
    <w:rsid w:val="0036314B"/>
    <w:rPr>
      <w:rFonts w:cs="Times New Roman"/>
    </w:rPr>
  </w:style>
  <w:style w:type="paragraph" w:customStyle="1" w:styleId="ConsPlusNormal">
    <w:name w:val="ConsPlusNormal"/>
    <w:uiPriority w:val="99"/>
    <w:rsid w:val="00C51ECD"/>
    <w:pPr>
      <w:widowControl w:val="0"/>
      <w:autoSpaceDE w:val="0"/>
      <w:autoSpaceDN w:val="0"/>
      <w:adjustRightInd w:val="0"/>
      <w:spacing w:after="0" w:line="240" w:lineRule="auto"/>
      <w:ind w:firstLine="720"/>
    </w:pPr>
    <w:rPr>
      <w:rFonts w:ascii="Arial" w:hAnsi="Arial" w:cs="Arial"/>
      <w:sz w:val="20"/>
      <w:szCs w:val="20"/>
    </w:rPr>
  </w:style>
  <w:style w:type="paragraph" w:styleId="a9">
    <w:name w:val="Body Text Indent"/>
    <w:basedOn w:val="a"/>
    <w:link w:val="aa"/>
    <w:uiPriority w:val="99"/>
    <w:rsid w:val="00A9381C"/>
    <w:pPr>
      <w:autoSpaceDE w:val="0"/>
      <w:autoSpaceDN w:val="0"/>
      <w:adjustRightInd w:val="0"/>
      <w:ind w:firstLine="720"/>
      <w:jc w:val="both"/>
    </w:pPr>
  </w:style>
  <w:style w:type="character" w:customStyle="1" w:styleId="aa">
    <w:name w:val="Основной текст с отступом Знак"/>
    <w:basedOn w:val="a0"/>
    <w:link w:val="a9"/>
    <w:uiPriority w:val="99"/>
    <w:semiHidden/>
    <w:locked/>
    <w:rPr>
      <w:rFonts w:cs="Times New Roman"/>
      <w:color w:val="000000"/>
      <w:sz w:val="28"/>
      <w:szCs w:val="28"/>
    </w:rPr>
  </w:style>
  <w:style w:type="paragraph" w:styleId="HTML">
    <w:name w:val="HTML Preformatted"/>
    <w:basedOn w:val="a"/>
    <w:link w:val="HTML0"/>
    <w:uiPriority w:val="99"/>
    <w:rsid w:val="00A9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C136A"/>
    <w:pPr>
      <w:spacing w:before="100" w:beforeAutospacing="1" w:after="100" w:afterAutospacing="1"/>
    </w:pPr>
    <w:rPr>
      <w:rFonts w:ascii="Tahoma" w:hAnsi="Tahoma" w:cs="Tahoma"/>
      <w:sz w:val="20"/>
      <w:szCs w:val="20"/>
      <w:lang w:val="en-US" w:eastAsia="en-US"/>
    </w:rPr>
  </w:style>
  <w:style w:type="paragraph" w:customStyle="1" w:styleId="1">
    <w:name w:val="Знак Знак Знак1"/>
    <w:basedOn w:val="a"/>
    <w:uiPriority w:val="99"/>
    <w:rsid w:val="00FF667B"/>
    <w:pPr>
      <w:spacing w:after="160" w:line="240" w:lineRule="exact"/>
    </w:pPr>
    <w:rPr>
      <w:rFonts w:ascii="Verdana" w:hAnsi="Verdana" w:cs="Verdana"/>
      <w:sz w:val="20"/>
      <w:szCs w:val="20"/>
      <w:lang w:val="en-US" w:eastAsia="en-US"/>
    </w:rPr>
  </w:style>
  <w:style w:type="paragraph" w:customStyle="1" w:styleId="ab">
    <w:name w:val="Знак"/>
    <w:basedOn w:val="a"/>
    <w:uiPriority w:val="99"/>
    <w:rsid w:val="004C5F47"/>
    <w:pPr>
      <w:spacing w:after="160" w:line="240" w:lineRule="exact"/>
    </w:pPr>
    <w:rPr>
      <w:rFonts w:ascii="Verdana" w:hAnsi="Verdana" w:cs="Verdana"/>
      <w:sz w:val="20"/>
      <w:szCs w:val="20"/>
      <w:lang w:val="en-US" w:eastAsia="en-US"/>
    </w:rPr>
  </w:style>
  <w:style w:type="paragraph" w:styleId="ac">
    <w:name w:val="footer"/>
    <w:basedOn w:val="a"/>
    <w:link w:val="ad"/>
    <w:uiPriority w:val="99"/>
    <w:semiHidden/>
    <w:rsid w:val="006356E9"/>
    <w:pPr>
      <w:tabs>
        <w:tab w:val="center" w:pos="4677"/>
        <w:tab w:val="right" w:pos="9355"/>
      </w:tabs>
    </w:pPr>
  </w:style>
  <w:style w:type="character" w:customStyle="1" w:styleId="ad">
    <w:name w:val="Нижний колонтитул Знак"/>
    <w:basedOn w:val="a0"/>
    <w:link w:val="ac"/>
    <w:uiPriority w:val="99"/>
    <w:semiHidden/>
    <w:locked/>
    <w:rsid w:val="006356E9"/>
    <w:rPr>
      <w:rFonts w:cs="Times New Roman"/>
      <w:color w:val="000000"/>
      <w:sz w:val="28"/>
      <w:szCs w:val="28"/>
    </w:rPr>
  </w:style>
  <w:style w:type="paragraph" w:customStyle="1" w:styleId="ConsPlusNonformat">
    <w:name w:val="ConsPlusNonformat"/>
    <w:uiPriority w:val="99"/>
    <w:rsid w:val="001F76F6"/>
    <w:pPr>
      <w:widowControl w:val="0"/>
      <w:autoSpaceDE w:val="0"/>
      <w:autoSpaceDN w:val="0"/>
      <w:adjustRightInd w:val="0"/>
      <w:spacing w:after="0" w:line="240" w:lineRule="auto"/>
    </w:pPr>
    <w:rPr>
      <w:rFonts w:ascii="Courier New" w:hAnsi="Courier New" w:cs="Courier New"/>
      <w:sz w:val="20"/>
      <w:szCs w:val="20"/>
    </w:rPr>
  </w:style>
  <w:style w:type="paragraph" w:styleId="ae">
    <w:name w:val="footnote text"/>
    <w:basedOn w:val="a"/>
    <w:link w:val="af"/>
    <w:uiPriority w:val="99"/>
    <w:semiHidden/>
    <w:rsid w:val="0090648B"/>
    <w:rPr>
      <w:sz w:val="20"/>
      <w:szCs w:val="20"/>
    </w:rPr>
  </w:style>
  <w:style w:type="character" w:customStyle="1" w:styleId="af">
    <w:name w:val="Текст сноски Знак"/>
    <w:basedOn w:val="a0"/>
    <w:link w:val="ae"/>
    <w:uiPriority w:val="99"/>
    <w:semiHidden/>
    <w:locked/>
    <w:rsid w:val="0090648B"/>
    <w:rPr>
      <w:rFonts w:cs="Times New Roman"/>
      <w:color w:val="000000"/>
      <w:sz w:val="20"/>
      <w:szCs w:val="20"/>
    </w:rPr>
  </w:style>
  <w:style w:type="character" w:styleId="af0">
    <w:name w:val="footnote reference"/>
    <w:basedOn w:val="a0"/>
    <w:uiPriority w:val="99"/>
    <w:semiHidden/>
    <w:rsid w:val="0090648B"/>
    <w:rPr>
      <w:rFonts w:cs="Times New Roman"/>
      <w:vertAlign w:val="superscript"/>
    </w:rPr>
  </w:style>
  <w:style w:type="paragraph" w:styleId="2">
    <w:name w:val="Body Text Indent 2"/>
    <w:basedOn w:val="a"/>
    <w:link w:val="20"/>
    <w:uiPriority w:val="99"/>
    <w:rsid w:val="00627431"/>
    <w:pPr>
      <w:spacing w:after="120" w:line="480" w:lineRule="auto"/>
      <w:ind w:left="283"/>
    </w:pPr>
  </w:style>
  <w:style w:type="character" w:customStyle="1" w:styleId="20">
    <w:name w:val="Основной текст с отступом 2 Знак"/>
    <w:basedOn w:val="a0"/>
    <w:link w:val="2"/>
    <w:uiPriority w:val="99"/>
    <w:locked/>
    <w:rsid w:val="00627431"/>
    <w:rPr>
      <w:rFonts w:cs="Times New Roman"/>
      <w:color w:val="000000"/>
      <w:sz w:val="28"/>
      <w:szCs w:val="28"/>
    </w:rPr>
  </w:style>
  <w:style w:type="paragraph" w:customStyle="1" w:styleId="21">
    <w:name w:val="Знак Знак Знак2"/>
    <w:basedOn w:val="a"/>
    <w:uiPriority w:val="99"/>
    <w:rsid w:val="0095076C"/>
    <w:pPr>
      <w:spacing w:after="160" w:line="240" w:lineRule="exact"/>
    </w:pPr>
    <w:rPr>
      <w:rFonts w:ascii="Verdana" w:hAnsi="Verdana" w:cs="Verdana"/>
      <w:sz w:val="20"/>
      <w:szCs w:val="20"/>
      <w:lang w:val="en-US" w:eastAsia="en-US"/>
    </w:rPr>
  </w:style>
  <w:style w:type="paragraph" w:styleId="af1">
    <w:name w:val="List Paragraph"/>
    <w:basedOn w:val="a"/>
    <w:uiPriority w:val="99"/>
    <w:qFormat/>
    <w:rsid w:val="000D635B"/>
    <w:pPr>
      <w:spacing w:after="200" w:line="276" w:lineRule="auto"/>
      <w:ind w:left="720"/>
    </w:pPr>
    <w:rPr>
      <w:rFonts w:ascii="Calibri" w:hAnsi="Calibri" w:cs="Calibri"/>
      <w:sz w:val="22"/>
      <w:szCs w:val="22"/>
      <w:lang w:eastAsia="en-US"/>
    </w:rPr>
  </w:style>
  <w:style w:type="character" w:styleId="af2">
    <w:name w:val="Hyperlink"/>
    <w:basedOn w:val="a0"/>
    <w:uiPriority w:val="99"/>
    <w:rsid w:val="00711021"/>
    <w:rPr>
      <w:rFonts w:cs="Times New Roman"/>
      <w:color w:val="0000FF"/>
      <w:u w:val="single"/>
    </w:rPr>
  </w:style>
  <w:style w:type="paragraph" w:customStyle="1" w:styleId="3">
    <w:name w:val="Знак Знак Знак3"/>
    <w:basedOn w:val="a"/>
    <w:link w:val="a0"/>
    <w:uiPriority w:val="99"/>
    <w:rsid w:val="003247BB"/>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link w:val="3"/>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222D"/>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color w:val="000000"/>
      <w:sz w:val="16"/>
      <w:szCs w:val="16"/>
    </w:rPr>
  </w:style>
  <w:style w:type="paragraph" w:customStyle="1" w:styleId="a5">
    <w:name w:val="Знак Знак Знак"/>
    <w:basedOn w:val="a"/>
    <w:uiPriority w:val="99"/>
    <w:rsid w:val="00AB243D"/>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9508A"/>
    <w:pPr>
      <w:widowControl w:val="0"/>
      <w:autoSpaceDE w:val="0"/>
      <w:autoSpaceDN w:val="0"/>
      <w:adjustRightInd w:val="0"/>
      <w:spacing w:after="0" w:line="240" w:lineRule="auto"/>
    </w:pPr>
    <w:rPr>
      <w:rFonts w:ascii="Calibri" w:hAnsi="Calibri" w:cs="Calibri"/>
      <w:b/>
      <w:bCs/>
      <w:sz w:val="28"/>
      <w:szCs w:val="28"/>
    </w:rPr>
  </w:style>
  <w:style w:type="paragraph" w:styleId="a6">
    <w:name w:val="header"/>
    <w:basedOn w:val="a"/>
    <w:link w:val="a7"/>
    <w:uiPriority w:val="99"/>
    <w:rsid w:val="0036314B"/>
    <w:pPr>
      <w:tabs>
        <w:tab w:val="center" w:pos="4677"/>
        <w:tab w:val="right" w:pos="9355"/>
      </w:tabs>
    </w:pPr>
  </w:style>
  <w:style w:type="character" w:customStyle="1" w:styleId="a7">
    <w:name w:val="Верхний колонтитул Знак"/>
    <w:basedOn w:val="a0"/>
    <w:link w:val="a6"/>
    <w:uiPriority w:val="99"/>
    <w:locked/>
    <w:rPr>
      <w:rFonts w:cs="Times New Roman"/>
      <w:color w:val="000000"/>
      <w:sz w:val="28"/>
      <w:szCs w:val="28"/>
    </w:rPr>
  </w:style>
  <w:style w:type="character" w:styleId="a8">
    <w:name w:val="page number"/>
    <w:basedOn w:val="a0"/>
    <w:uiPriority w:val="99"/>
    <w:rsid w:val="0036314B"/>
    <w:rPr>
      <w:rFonts w:cs="Times New Roman"/>
    </w:rPr>
  </w:style>
  <w:style w:type="paragraph" w:customStyle="1" w:styleId="ConsPlusNormal">
    <w:name w:val="ConsPlusNormal"/>
    <w:uiPriority w:val="99"/>
    <w:rsid w:val="00C51ECD"/>
    <w:pPr>
      <w:widowControl w:val="0"/>
      <w:autoSpaceDE w:val="0"/>
      <w:autoSpaceDN w:val="0"/>
      <w:adjustRightInd w:val="0"/>
      <w:spacing w:after="0" w:line="240" w:lineRule="auto"/>
      <w:ind w:firstLine="720"/>
    </w:pPr>
    <w:rPr>
      <w:rFonts w:ascii="Arial" w:hAnsi="Arial" w:cs="Arial"/>
      <w:sz w:val="20"/>
      <w:szCs w:val="20"/>
    </w:rPr>
  </w:style>
  <w:style w:type="paragraph" w:styleId="a9">
    <w:name w:val="Body Text Indent"/>
    <w:basedOn w:val="a"/>
    <w:link w:val="aa"/>
    <w:uiPriority w:val="99"/>
    <w:rsid w:val="00A9381C"/>
    <w:pPr>
      <w:autoSpaceDE w:val="0"/>
      <w:autoSpaceDN w:val="0"/>
      <w:adjustRightInd w:val="0"/>
      <w:ind w:firstLine="720"/>
      <w:jc w:val="both"/>
    </w:pPr>
  </w:style>
  <w:style w:type="character" w:customStyle="1" w:styleId="aa">
    <w:name w:val="Основной текст с отступом Знак"/>
    <w:basedOn w:val="a0"/>
    <w:link w:val="a9"/>
    <w:uiPriority w:val="99"/>
    <w:semiHidden/>
    <w:locked/>
    <w:rPr>
      <w:rFonts w:cs="Times New Roman"/>
      <w:color w:val="000000"/>
      <w:sz w:val="28"/>
      <w:szCs w:val="28"/>
    </w:rPr>
  </w:style>
  <w:style w:type="paragraph" w:styleId="HTML">
    <w:name w:val="HTML Preformatted"/>
    <w:basedOn w:val="a"/>
    <w:link w:val="HTML0"/>
    <w:uiPriority w:val="99"/>
    <w:rsid w:val="00A9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C136A"/>
    <w:pPr>
      <w:spacing w:before="100" w:beforeAutospacing="1" w:after="100" w:afterAutospacing="1"/>
    </w:pPr>
    <w:rPr>
      <w:rFonts w:ascii="Tahoma" w:hAnsi="Tahoma" w:cs="Tahoma"/>
      <w:sz w:val="20"/>
      <w:szCs w:val="20"/>
      <w:lang w:val="en-US" w:eastAsia="en-US"/>
    </w:rPr>
  </w:style>
  <w:style w:type="paragraph" w:customStyle="1" w:styleId="1">
    <w:name w:val="Знак Знак Знак1"/>
    <w:basedOn w:val="a"/>
    <w:uiPriority w:val="99"/>
    <w:rsid w:val="00FF667B"/>
    <w:pPr>
      <w:spacing w:after="160" w:line="240" w:lineRule="exact"/>
    </w:pPr>
    <w:rPr>
      <w:rFonts w:ascii="Verdana" w:hAnsi="Verdana" w:cs="Verdana"/>
      <w:sz w:val="20"/>
      <w:szCs w:val="20"/>
      <w:lang w:val="en-US" w:eastAsia="en-US"/>
    </w:rPr>
  </w:style>
  <w:style w:type="paragraph" w:customStyle="1" w:styleId="ab">
    <w:name w:val="Знак"/>
    <w:basedOn w:val="a"/>
    <w:uiPriority w:val="99"/>
    <w:rsid w:val="004C5F47"/>
    <w:pPr>
      <w:spacing w:after="160" w:line="240" w:lineRule="exact"/>
    </w:pPr>
    <w:rPr>
      <w:rFonts w:ascii="Verdana" w:hAnsi="Verdana" w:cs="Verdana"/>
      <w:sz w:val="20"/>
      <w:szCs w:val="20"/>
      <w:lang w:val="en-US" w:eastAsia="en-US"/>
    </w:rPr>
  </w:style>
  <w:style w:type="paragraph" w:styleId="ac">
    <w:name w:val="footer"/>
    <w:basedOn w:val="a"/>
    <w:link w:val="ad"/>
    <w:uiPriority w:val="99"/>
    <w:semiHidden/>
    <w:rsid w:val="006356E9"/>
    <w:pPr>
      <w:tabs>
        <w:tab w:val="center" w:pos="4677"/>
        <w:tab w:val="right" w:pos="9355"/>
      </w:tabs>
    </w:pPr>
  </w:style>
  <w:style w:type="character" w:customStyle="1" w:styleId="ad">
    <w:name w:val="Нижний колонтитул Знак"/>
    <w:basedOn w:val="a0"/>
    <w:link w:val="ac"/>
    <w:uiPriority w:val="99"/>
    <w:semiHidden/>
    <w:locked/>
    <w:rsid w:val="006356E9"/>
    <w:rPr>
      <w:rFonts w:cs="Times New Roman"/>
      <w:color w:val="000000"/>
      <w:sz w:val="28"/>
      <w:szCs w:val="28"/>
    </w:rPr>
  </w:style>
  <w:style w:type="paragraph" w:customStyle="1" w:styleId="ConsPlusNonformat">
    <w:name w:val="ConsPlusNonformat"/>
    <w:uiPriority w:val="99"/>
    <w:rsid w:val="001F76F6"/>
    <w:pPr>
      <w:widowControl w:val="0"/>
      <w:autoSpaceDE w:val="0"/>
      <w:autoSpaceDN w:val="0"/>
      <w:adjustRightInd w:val="0"/>
      <w:spacing w:after="0" w:line="240" w:lineRule="auto"/>
    </w:pPr>
    <w:rPr>
      <w:rFonts w:ascii="Courier New" w:hAnsi="Courier New" w:cs="Courier New"/>
      <w:sz w:val="20"/>
      <w:szCs w:val="20"/>
    </w:rPr>
  </w:style>
  <w:style w:type="paragraph" w:styleId="ae">
    <w:name w:val="footnote text"/>
    <w:basedOn w:val="a"/>
    <w:link w:val="af"/>
    <w:uiPriority w:val="99"/>
    <w:semiHidden/>
    <w:rsid w:val="0090648B"/>
    <w:rPr>
      <w:sz w:val="20"/>
      <w:szCs w:val="20"/>
    </w:rPr>
  </w:style>
  <w:style w:type="character" w:customStyle="1" w:styleId="af">
    <w:name w:val="Текст сноски Знак"/>
    <w:basedOn w:val="a0"/>
    <w:link w:val="ae"/>
    <w:uiPriority w:val="99"/>
    <w:semiHidden/>
    <w:locked/>
    <w:rsid w:val="0090648B"/>
    <w:rPr>
      <w:rFonts w:cs="Times New Roman"/>
      <w:color w:val="000000"/>
      <w:sz w:val="20"/>
      <w:szCs w:val="20"/>
    </w:rPr>
  </w:style>
  <w:style w:type="character" w:styleId="af0">
    <w:name w:val="footnote reference"/>
    <w:basedOn w:val="a0"/>
    <w:uiPriority w:val="99"/>
    <w:semiHidden/>
    <w:rsid w:val="0090648B"/>
    <w:rPr>
      <w:rFonts w:cs="Times New Roman"/>
      <w:vertAlign w:val="superscript"/>
    </w:rPr>
  </w:style>
  <w:style w:type="paragraph" w:styleId="2">
    <w:name w:val="Body Text Indent 2"/>
    <w:basedOn w:val="a"/>
    <w:link w:val="20"/>
    <w:uiPriority w:val="99"/>
    <w:rsid w:val="00627431"/>
    <w:pPr>
      <w:spacing w:after="120" w:line="480" w:lineRule="auto"/>
      <w:ind w:left="283"/>
    </w:pPr>
  </w:style>
  <w:style w:type="character" w:customStyle="1" w:styleId="20">
    <w:name w:val="Основной текст с отступом 2 Знак"/>
    <w:basedOn w:val="a0"/>
    <w:link w:val="2"/>
    <w:uiPriority w:val="99"/>
    <w:locked/>
    <w:rsid w:val="00627431"/>
    <w:rPr>
      <w:rFonts w:cs="Times New Roman"/>
      <w:color w:val="000000"/>
      <w:sz w:val="28"/>
      <w:szCs w:val="28"/>
    </w:rPr>
  </w:style>
  <w:style w:type="paragraph" w:customStyle="1" w:styleId="21">
    <w:name w:val="Знак Знак Знак2"/>
    <w:basedOn w:val="a"/>
    <w:uiPriority w:val="99"/>
    <w:rsid w:val="0095076C"/>
    <w:pPr>
      <w:spacing w:after="160" w:line="240" w:lineRule="exact"/>
    </w:pPr>
    <w:rPr>
      <w:rFonts w:ascii="Verdana" w:hAnsi="Verdana" w:cs="Verdana"/>
      <w:sz w:val="20"/>
      <w:szCs w:val="20"/>
      <w:lang w:val="en-US" w:eastAsia="en-US"/>
    </w:rPr>
  </w:style>
  <w:style w:type="paragraph" w:styleId="af1">
    <w:name w:val="List Paragraph"/>
    <w:basedOn w:val="a"/>
    <w:uiPriority w:val="99"/>
    <w:qFormat/>
    <w:rsid w:val="000D635B"/>
    <w:pPr>
      <w:spacing w:after="200" w:line="276" w:lineRule="auto"/>
      <w:ind w:left="720"/>
    </w:pPr>
    <w:rPr>
      <w:rFonts w:ascii="Calibri" w:hAnsi="Calibri" w:cs="Calibri"/>
      <w:sz w:val="22"/>
      <w:szCs w:val="22"/>
      <w:lang w:eastAsia="en-US"/>
    </w:rPr>
  </w:style>
  <w:style w:type="character" w:styleId="af2">
    <w:name w:val="Hyperlink"/>
    <w:basedOn w:val="a0"/>
    <w:uiPriority w:val="99"/>
    <w:rsid w:val="00711021"/>
    <w:rPr>
      <w:rFonts w:cs="Times New Roman"/>
      <w:color w:val="0000FF"/>
      <w:u w:val="single"/>
    </w:rPr>
  </w:style>
  <w:style w:type="paragraph" w:customStyle="1" w:styleId="3">
    <w:name w:val="Знак Знак Знак3"/>
    <w:basedOn w:val="a"/>
    <w:link w:val="a0"/>
    <w:uiPriority w:val="99"/>
    <w:rsid w:val="003247B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11161">
      <w:marLeft w:val="0"/>
      <w:marRight w:val="0"/>
      <w:marTop w:val="0"/>
      <w:marBottom w:val="0"/>
      <w:divBdr>
        <w:top w:val="none" w:sz="0" w:space="0" w:color="auto"/>
        <w:left w:val="none" w:sz="0" w:space="0" w:color="auto"/>
        <w:bottom w:val="none" w:sz="0" w:space="0" w:color="auto"/>
        <w:right w:val="none" w:sz="0" w:space="0" w:color="auto"/>
      </w:divBdr>
      <w:divsChild>
        <w:div w:id="1657611163">
          <w:marLeft w:val="0"/>
          <w:marRight w:val="0"/>
          <w:marTop w:val="100"/>
          <w:marBottom w:val="100"/>
          <w:divBdr>
            <w:top w:val="none" w:sz="0" w:space="0" w:color="auto"/>
            <w:left w:val="none" w:sz="0" w:space="0" w:color="auto"/>
            <w:bottom w:val="none" w:sz="0" w:space="0" w:color="auto"/>
            <w:right w:val="none" w:sz="0" w:space="0" w:color="auto"/>
          </w:divBdr>
          <w:divsChild>
            <w:div w:id="1657611160">
              <w:marLeft w:val="0"/>
              <w:marRight w:val="0"/>
              <w:marTop w:val="0"/>
              <w:marBottom w:val="0"/>
              <w:divBdr>
                <w:top w:val="none" w:sz="0" w:space="0" w:color="auto"/>
                <w:left w:val="none" w:sz="0" w:space="0" w:color="auto"/>
                <w:bottom w:val="none" w:sz="0" w:space="0" w:color="auto"/>
                <w:right w:val="single" w:sz="48" w:space="0" w:color="FFFFFF"/>
              </w:divBdr>
              <w:divsChild>
                <w:div w:id="1657611164">
                  <w:marLeft w:val="0"/>
                  <w:marRight w:val="-4500"/>
                  <w:marTop w:val="0"/>
                  <w:marBottom w:val="0"/>
                  <w:divBdr>
                    <w:top w:val="none" w:sz="0" w:space="0" w:color="auto"/>
                    <w:left w:val="none" w:sz="0" w:space="0" w:color="auto"/>
                    <w:bottom w:val="none" w:sz="0" w:space="0" w:color="auto"/>
                    <w:right w:val="none" w:sz="0" w:space="0" w:color="auto"/>
                  </w:divBdr>
                  <w:divsChild>
                    <w:div w:id="1657611158">
                      <w:marLeft w:val="0"/>
                      <w:marRight w:val="4500"/>
                      <w:marTop w:val="0"/>
                      <w:marBottom w:val="0"/>
                      <w:divBdr>
                        <w:top w:val="none" w:sz="0" w:space="0" w:color="auto"/>
                        <w:left w:val="none" w:sz="0" w:space="0" w:color="auto"/>
                        <w:bottom w:val="none" w:sz="0" w:space="0" w:color="auto"/>
                        <w:right w:val="none" w:sz="0" w:space="0" w:color="auto"/>
                      </w:divBdr>
                      <w:divsChild>
                        <w:div w:id="1657611159">
                          <w:marLeft w:val="0"/>
                          <w:marRight w:val="0"/>
                          <w:marTop w:val="0"/>
                          <w:marBottom w:val="0"/>
                          <w:divBdr>
                            <w:top w:val="none" w:sz="0" w:space="0" w:color="auto"/>
                            <w:left w:val="none" w:sz="0" w:space="0" w:color="auto"/>
                            <w:bottom w:val="none" w:sz="0" w:space="0" w:color="auto"/>
                            <w:right w:val="none" w:sz="0" w:space="0" w:color="auto"/>
                          </w:divBdr>
                          <w:divsChild>
                            <w:div w:id="165761116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1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76DA1AC8694AEF201392693BF043345CB65A36FEC4F721A5A955EF4BB0433BD7BA90E0D25B4B6E99C61DB9F0F8BEI4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6DA1AC8694AEF201392693BF043345CB65A36FEC4F721A5A955EF4BB0433BD7BA90E0D25B4B6E99C61DB9F0F8BEI4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DA1AC8694AEF201392693BF043345CB65A36FEC4F721A2A056E64BB0433BD7BA90E0D25B4B6E99C61DB9F0FDBEID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DA1AC8694AEF201392693BF043345CB65A36FEC4F721A4AF58ED4BB0433BD7BA90E0D25B4B6E99C61DB9F2F0BEI9X" TargetMode="External"/><Relationship Id="rId4" Type="http://schemas.openxmlformats.org/officeDocument/2006/relationships/settings" Target="settings.xml"/><Relationship Id="rId9" Type="http://schemas.openxmlformats.org/officeDocument/2006/relationships/hyperlink" Target="consultantplus://offline/ref=76DA1AC8694AEF201392693BF043345CB65A36FEC4F721A5A955EF4BB0433BD7BA90E0D25B4B6E99C61DB9F0F8BEI4X" TargetMode="External"/><Relationship Id="rId14" Type="http://schemas.openxmlformats.org/officeDocument/2006/relationships/hyperlink" Target="consultantplus://offline/ref=E174216ADEFD40A6553E0E2B7A91255AA45098234C2730624F5C82181E1BB87F96A9wE4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6462</Characters>
  <Application>Microsoft Office Word</Application>
  <DocSecurity>4</DocSecurity>
  <Lines>53</Lines>
  <Paragraphs>15</Paragraphs>
  <ScaleCrop>false</ScaleCrop>
  <HeadingPairs>
    <vt:vector size="2" baseType="variant">
      <vt:variant>
        <vt:lpstr>Название</vt:lpstr>
      </vt:variant>
      <vt:variant>
        <vt:i4>1</vt:i4>
      </vt:variant>
    </vt:vector>
  </HeadingPairs>
  <TitlesOfParts>
    <vt:vector size="1" baseType="lpstr">
      <vt:lpstr>от 22 июля 2014 года                                                                                      № 417</vt:lpstr>
    </vt:vector>
  </TitlesOfParts>
  <Company>adobl</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22 июля 2014 года                                                                                      № 417</dc:title>
  <dc:creator>station35</dc:creator>
  <cp:lastModifiedBy>Цырендоржиева</cp:lastModifiedBy>
  <cp:revision>2</cp:revision>
  <cp:lastPrinted>2015-04-30T08:49:00Z</cp:lastPrinted>
  <dcterms:created xsi:type="dcterms:W3CDTF">2015-05-13T07:02:00Z</dcterms:created>
  <dcterms:modified xsi:type="dcterms:W3CDTF">2015-05-13T07:02:00Z</dcterms:modified>
</cp:coreProperties>
</file>