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F5" w:rsidRPr="00357E0D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апреля 2015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E07F5" w:rsidRPr="00357E0D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7F5" w:rsidRPr="00357E0D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E07F5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Pr="00236A5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постановления Правительства</w:t>
      </w:r>
      <w:r w:rsidRPr="005006C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Забайкальского края </w:t>
      </w:r>
      <w:r w:rsidRPr="007413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реализации дополнительных мероприятий </w:t>
      </w:r>
      <w:r w:rsidRPr="00371A7C">
        <w:rPr>
          <w:rFonts w:ascii="Times New Roman" w:eastAsia="Times New Roman" w:hAnsi="Times New Roman" w:cs="Times New Roman"/>
          <w:b/>
          <w:sz w:val="28"/>
          <w:szCs w:val="28"/>
        </w:rPr>
        <w:t>в сфере зан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ятости населения на территории Забайкальского края </w:t>
      </w:r>
      <w:r w:rsidRPr="00371A7C">
        <w:rPr>
          <w:rFonts w:ascii="Times New Roman" w:eastAsia="Times New Roman" w:hAnsi="Times New Roman" w:cs="Times New Roman"/>
          <w:b/>
          <w:sz w:val="28"/>
          <w:szCs w:val="28"/>
        </w:rPr>
        <w:t>в 2015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E07F5" w:rsidRDefault="008E07F5" w:rsidP="008E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7F5" w:rsidRPr="00357E0D" w:rsidRDefault="008E07F5" w:rsidP="008E0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 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80, Министерством экономического развития Забайкальского края проведена оценка регулирующего воздействия проекта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proofErr w:type="gramEnd"/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Забайкальского края «О реализации дополнительных мероприятий  в сфере занятости населения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Забайкальского края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в 2015 году» 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7F5" w:rsidRDefault="008E07F5" w:rsidP="008E07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sz w:val="28"/>
          <w:szCs w:val="28"/>
        </w:rPr>
        <w:t>Разработчиком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служба занятости населения Забайкальского края.</w:t>
      </w:r>
    </w:p>
    <w:p w:rsidR="008E07F5" w:rsidRPr="00FB25D9" w:rsidRDefault="008E07F5" w:rsidP="008E07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проекта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</w:t>
      </w:r>
      <w:r w:rsidRPr="00FB25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543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 исключением государственно</w:t>
      </w:r>
      <w:r w:rsidR="00673F08">
        <w:rPr>
          <w:rFonts w:ascii="Times New Roman" w:eastAsia="Times New Roman" w:hAnsi="Times New Roman" w:cs="Times New Roman"/>
          <w:sz w:val="28"/>
          <w:szCs w:val="28"/>
        </w:rPr>
        <w:t>го (муниципального) учреждения)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(далее - юридические лица и индивидуальные предприниматели)</w:t>
      </w:r>
      <w:r w:rsidRPr="00FB2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7F5" w:rsidRDefault="008E07F5" w:rsidP="008E07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со статьей 78  Бюджетного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Забайкальс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края от 23 декабря 2014 года № 1116-ЗЗК «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О бюджете Забайкальского края на 2015 год и пл</w:t>
      </w:r>
      <w:r>
        <w:rPr>
          <w:rFonts w:ascii="Times New Roman" w:eastAsia="Times New Roman" w:hAnsi="Times New Roman" w:cs="Times New Roman"/>
          <w:sz w:val="28"/>
          <w:szCs w:val="28"/>
        </w:rPr>
        <w:t>ановый период 2016 и 2017 годов», а также п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от 20 декабря 2014 года №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1432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в 2015 году субсидий из федерального бюджета</w:t>
      </w:r>
      <w:proofErr w:type="gramEnd"/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бюджетам субъектов Российской Федерации на реализацию дополнительных мероприятий в сфере занятости н</w:t>
      </w:r>
      <w:r>
        <w:rPr>
          <w:rFonts w:ascii="Times New Roman" w:eastAsia="Times New Roman" w:hAnsi="Times New Roman" w:cs="Times New Roman"/>
          <w:sz w:val="28"/>
          <w:szCs w:val="28"/>
        </w:rPr>
        <w:t>аселения в рамках подпрограммы «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1A7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Российской Федерации «Содействие занятости населения»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8E07F5" w:rsidRDefault="008E07F5" w:rsidP="008E07F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B8C">
        <w:rPr>
          <w:rFonts w:ascii="Times New Roman" w:eastAsia="Times New Roman" w:hAnsi="Times New Roman" w:cs="Times New Roman"/>
          <w:sz w:val="28"/>
          <w:szCs w:val="28"/>
        </w:rPr>
        <w:t>Проектом постановления предлагается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предоставлении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 из бюджета Забайкальского края на реализацию дополнительных мероприятий в сфере занятости населения в 2015 году (далее – Положение).</w:t>
      </w:r>
    </w:p>
    <w:p w:rsidR="008E07F5" w:rsidRDefault="008E07F5" w:rsidP="008E07F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>
        <w:rPr>
          <w:rFonts w:ascii="Times New Roman" w:hAnsi="Times New Roman"/>
          <w:sz w:val="28"/>
          <w:szCs w:val="28"/>
        </w:rPr>
        <w:t>цели, условия, порядок предоставления юридическим лицам и индивидуальным предпринимателям грантов в форме субсидий из бюджета Забайкальского края (далее – гранты) на реализацию дополнительных мероприятий в сфере занятости населения в 2015 году, критерии отбора работодателей, порядок возврата субсидий</w:t>
      </w:r>
      <w:r w:rsidRPr="007B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бюджет Забайкальского края в случае нарушения условий, установленных при их предоставлении, порядок возврата в текущем финансовом году остатков субсидий, не использованных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отчетном финансовом году, в случаях, предусмотренных договорами о предоставлении субсидий, регламентирует положение о проверке Государственной службой занятости населения Забайкальского края (далее – Служба занятости) и органами государственного финансового контроля Забайкальского края соблюдения условий, целей и порядка предоставления и использования указанных субсидий, определяет цели и условия использования бюджетных ассигнований.</w:t>
      </w:r>
    </w:p>
    <w:p w:rsidR="008E07F5" w:rsidRDefault="008E07F5" w:rsidP="008E07F5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Гранты предоставляются в пределах бюджетных ассигнований, предусмотренных Законом Забайкальского</w:t>
      </w:r>
      <w:r w:rsidR="00D363F7">
        <w:rPr>
          <w:rFonts w:ascii="Times New Roman" w:hAnsi="Times New Roman"/>
          <w:sz w:val="28"/>
          <w:szCs w:val="28"/>
        </w:rPr>
        <w:t xml:space="preserve"> края от 23 декабря 2014 года          № </w:t>
      </w:r>
      <w:r>
        <w:rPr>
          <w:rFonts w:ascii="Times New Roman" w:hAnsi="Times New Roman"/>
          <w:sz w:val="28"/>
          <w:szCs w:val="28"/>
        </w:rPr>
        <w:t>1116-ЗЗК «О бюджете Забайкальского края на 2015 год и плановые периоды 2016 и 2017 годов» по целевым статьям:</w:t>
      </w:r>
    </w:p>
    <w:p w:rsidR="008E07F5" w:rsidRDefault="008E07F5" w:rsidP="008E07F5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«Реализация дополнительных мероприятий в сфере занятости населения»;</w:t>
      </w:r>
    </w:p>
    <w:p w:rsidR="008E07F5" w:rsidRDefault="008E07F5" w:rsidP="008E07F5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«Гранты в форме субсидий на реализацию дополнительных мероприятий</w:t>
      </w:r>
      <w:r w:rsidRPr="00E2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занятости населения».</w:t>
      </w:r>
    </w:p>
    <w:p w:rsidR="008E07F5" w:rsidRDefault="008E07F5" w:rsidP="008E07F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Гранты предоставляются для возмещения затрат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8E07F5" w:rsidRDefault="008E07F5" w:rsidP="008E0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приобретение, монтаж и установку оборудования, необходимого для оснащения (дооснащения) существующих свободных или оснащения вновь созданных рабочих мест (в том числе специальных и надомных), на которые трудоустроены незанятые инвалиды по направлению центров занятости,</w:t>
      </w:r>
      <w:r>
        <w:rPr>
          <w:rFonts w:ascii="Times New Roman" w:hAnsi="Times New Roman"/>
          <w:bCs/>
          <w:sz w:val="28"/>
          <w:szCs w:val="28"/>
        </w:rPr>
        <w:t xml:space="preserve"> в том числе в счет установленной квоты;</w:t>
      </w:r>
    </w:p>
    <w:p w:rsidR="008E07F5" w:rsidRDefault="008E07F5" w:rsidP="008E07F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приобретение специальных </w:t>
      </w:r>
      <w:proofErr w:type="spellStart"/>
      <w:r>
        <w:rPr>
          <w:rFonts w:ascii="Times New Roman" w:hAnsi="Times New Roman"/>
          <w:sz w:val="28"/>
          <w:szCs w:val="28"/>
        </w:rPr>
        <w:t>аудиопрограмм</w:t>
      </w:r>
      <w:proofErr w:type="spellEnd"/>
      <w:r>
        <w:rPr>
          <w:rFonts w:ascii="Times New Roman" w:hAnsi="Times New Roman"/>
          <w:sz w:val="28"/>
          <w:szCs w:val="28"/>
        </w:rPr>
        <w:t>, специального программного обеспечения и другого специального оборудования или другого вспомогательного оснащения рабочих мест для инвалидов;</w:t>
      </w:r>
    </w:p>
    <w:p w:rsidR="008E07F5" w:rsidRDefault="008E07F5" w:rsidP="008E07F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технические приспособления, специальную мебель, а также средства для создания благоприятных климатических условий работы инвалидов.</w:t>
      </w:r>
    </w:p>
    <w:p w:rsidR="008E07F5" w:rsidRDefault="008E07F5" w:rsidP="008E07F5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предоставления гранта являются: </w:t>
      </w:r>
    </w:p>
    <w:p w:rsidR="008E07F5" w:rsidRDefault="008E07F5" w:rsidP="008E07F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создание (выделение) работодателем оборудованного (оснащенного) рабочего места для инвалида, обеспечение его техническими приспособлениями с учетом индивидуальных возможностей инвалида; </w:t>
      </w:r>
    </w:p>
    <w:p w:rsidR="008E07F5" w:rsidRDefault="008E07F5" w:rsidP="008E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заключение договора о предоставлении гранта между </w:t>
      </w:r>
      <w:proofErr w:type="spellStart"/>
      <w:r>
        <w:rPr>
          <w:rFonts w:ascii="Times New Roman" w:hAnsi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 форме, утвержденной Службой занятости.</w:t>
      </w:r>
    </w:p>
    <w:p w:rsidR="00D363F7" w:rsidRPr="00D363F7" w:rsidRDefault="00924729" w:rsidP="00D363F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выплату</w:t>
      </w:r>
      <w:r w:rsidR="00673F08" w:rsidRPr="00673F08">
        <w:rPr>
          <w:rFonts w:ascii="Times New Roman" w:hAnsi="Times New Roman"/>
          <w:sz w:val="28"/>
          <w:szCs w:val="28"/>
        </w:rPr>
        <w:t xml:space="preserve"> </w:t>
      </w:r>
      <w:r w:rsidR="00673F08">
        <w:rPr>
          <w:rFonts w:ascii="Times New Roman" w:hAnsi="Times New Roman"/>
          <w:sz w:val="28"/>
          <w:szCs w:val="28"/>
        </w:rPr>
        <w:t>грантов</w:t>
      </w:r>
      <w:r w:rsidR="00673F08" w:rsidRPr="00673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средства </w:t>
      </w:r>
      <w:r w:rsidR="00673F08" w:rsidRPr="00673F08">
        <w:rPr>
          <w:rFonts w:ascii="Times New Roman" w:hAnsi="Times New Roman"/>
          <w:sz w:val="28"/>
          <w:szCs w:val="28"/>
        </w:rPr>
        <w:t>из федерального бюджета</w:t>
      </w:r>
      <w:r w:rsidR="00673F08">
        <w:rPr>
          <w:rFonts w:ascii="Times New Roman" w:hAnsi="Times New Roman"/>
          <w:sz w:val="28"/>
          <w:szCs w:val="28"/>
        </w:rPr>
        <w:t xml:space="preserve"> в размере </w:t>
      </w:r>
      <w:r w:rsidR="00D363F7">
        <w:rPr>
          <w:rFonts w:ascii="Times New Roman" w:hAnsi="Times New Roman"/>
          <w:sz w:val="28"/>
          <w:szCs w:val="28"/>
        </w:rPr>
        <w:t xml:space="preserve">560160 рублей, бюджета Забайкальского края </w:t>
      </w:r>
      <w:r>
        <w:rPr>
          <w:rFonts w:ascii="Times New Roman" w:hAnsi="Times New Roman"/>
          <w:sz w:val="28"/>
          <w:szCs w:val="28"/>
        </w:rPr>
        <w:t>-</w:t>
      </w:r>
      <w:r w:rsidR="00D363F7" w:rsidRPr="00673F08">
        <w:rPr>
          <w:rFonts w:ascii="Times New Roman" w:hAnsi="Times New Roman"/>
          <w:sz w:val="28"/>
          <w:szCs w:val="28"/>
        </w:rPr>
        <w:t xml:space="preserve"> </w:t>
      </w:r>
      <w:r w:rsidR="00D363F7">
        <w:rPr>
          <w:rFonts w:ascii="Times New Roman" w:hAnsi="Times New Roman"/>
          <w:sz w:val="28"/>
          <w:szCs w:val="28"/>
        </w:rPr>
        <w:t>10634,5</w:t>
      </w:r>
      <w:r w:rsidR="00D363F7" w:rsidRPr="00673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="00D363F7" w:rsidRPr="00D363F7">
        <w:rPr>
          <w:rFonts w:ascii="Times New Roman" w:hAnsi="Times New Roman"/>
          <w:sz w:val="28"/>
          <w:szCs w:val="28"/>
        </w:rPr>
        <w:t xml:space="preserve">Максимальная сумма </w:t>
      </w:r>
      <w:r>
        <w:rPr>
          <w:rFonts w:ascii="Times New Roman" w:hAnsi="Times New Roman"/>
          <w:sz w:val="28"/>
          <w:szCs w:val="28"/>
        </w:rPr>
        <w:t>грантов</w:t>
      </w:r>
      <w:r w:rsidR="00D363F7" w:rsidRPr="00D363F7">
        <w:rPr>
          <w:rFonts w:ascii="Times New Roman" w:hAnsi="Times New Roman"/>
          <w:sz w:val="28"/>
          <w:szCs w:val="28"/>
        </w:rPr>
        <w:t xml:space="preserve"> на одного трудоустроенного инвалида составляет 72690 рублей.</w:t>
      </w:r>
    </w:p>
    <w:p w:rsidR="008E07F5" w:rsidRPr="00D363F7" w:rsidRDefault="008E07F5" w:rsidP="008E0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3F7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рассмот</w:t>
      </w:r>
      <w:r w:rsidR="00782139">
        <w:rPr>
          <w:rFonts w:ascii="Times New Roman" w:eastAsia="Times New Roman" w:hAnsi="Times New Roman" w:cs="Times New Roman"/>
          <w:sz w:val="28"/>
          <w:szCs w:val="28"/>
        </w:rPr>
        <w:t>рения проекта постановления имеются следующи</w:t>
      </w:r>
      <w:r w:rsidRPr="00D363F7">
        <w:rPr>
          <w:rFonts w:ascii="Times New Roman" w:eastAsia="Times New Roman" w:hAnsi="Times New Roman" w:cs="Times New Roman"/>
          <w:sz w:val="28"/>
          <w:szCs w:val="28"/>
        </w:rPr>
        <w:t>е замечани</w:t>
      </w:r>
      <w:r w:rsidR="0078213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6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07F5" w:rsidRDefault="008E07F5" w:rsidP="008E07F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363F7">
        <w:rPr>
          <w:rFonts w:ascii="Times New Roman" w:hAnsi="Times New Roman"/>
          <w:sz w:val="28"/>
          <w:szCs w:val="28"/>
        </w:rPr>
        <w:t>В соответствии с частью 5 статьи</w:t>
      </w:r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 при предоставлении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Pr="00543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 исключением государственным (муниципальным) учреждениям), индивидуальным предпринимателям</w:t>
      </w:r>
      <w:r w:rsidRPr="00F4258E">
        <w:rPr>
          <w:rFonts w:ascii="Times New Roman" w:hAnsi="Times New Roman"/>
          <w:sz w:val="28"/>
          <w:szCs w:val="28"/>
        </w:rPr>
        <w:t>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</w:t>
      </w:r>
      <w:proofErr w:type="gramEnd"/>
      <w:r w:rsidRPr="00F4258E">
        <w:rPr>
          <w:rFonts w:ascii="Times New Roman" w:hAnsi="Times New Roman"/>
          <w:sz w:val="28"/>
          <w:szCs w:val="28"/>
        </w:rPr>
        <w:t xml:space="preserve"> их предоставления.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рассматриваемом Положении данное требование отсутствует.</w:t>
      </w:r>
    </w:p>
    <w:p w:rsidR="008E07F5" w:rsidRDefault="008E07F5" w:rsidP="008E07F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8 приложения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к Порядку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роведения оценки регулирующего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воздействия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 нормативных правовых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актов Заба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йкальского края, затрагивающих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вопросы осуществления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предпринимательской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и инвестицион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деятельности, и экспертизы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действую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щих нормативных правовых актов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Забайкальско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края, затрагивающих вопросы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ществления предпринимательской </w:t>
      </w:r>
      <w:r w:rsidRPr="00A9733A">
        <w:rPr>
          <w:rFonts w:ascii="Times New Roman" w:eastAsia="Times New Roman" w:hAnsi="Times New Roman" w:cs="Times New Roman"/>
          <w:bCs/>
          <w:sz w:val="28"/>
          <w:szCs w:val="28"/>
        </w:rPr>
        <w:t>и инвестиционной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утвержденного 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>постановлением Губернатора Забайкальского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 </w:t>
      </w:r>
      <w:r w:rsidRPr="00357E0D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пояснительная записка к проекту нормативного правового акта </w:t>
      </w:r>
      <w:r w:rsidR="00673F08">
        <w:rPr>
          <w:rFonts w:ascii="Times New Roman" w:eastAsia="Times New Roman" w:hAnsi="Times New Roman" w:cs="Times New Roman"/>
          <w:sz w:val="28"/>
          <w:szCs w:val="28"/>
        </w:rPr>
        <w:t>должна содержа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3F08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</w:t>
      </w:r>
      <w:r w:rsidRPr="00A9733A">
        <w:rPr>
          <w:rFonts w:ascii="Times New Roman" w:eastAsia="Times New Roman" w:hAnsi="Times New Roman" w:cs="Times New Roman"/>
          <w:sz w:val="28"/>
          <w:szCs w:val="28"/>
        </w:rPr>
        <w:t>основных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9733A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деятельности, интересы которых будут затронуты предлагаемым правовым регулированием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>. В пояснительной запис</w:t>
      </w:r>
      <w:r w:rsidR="00673F08">
        <w:rPr>
          <w:rFonts w:ascii="Times New Roman" w:eastAsia="Times New Roman" w:hAnsi="Times New Roman" w:cs="Times New Roman"/>
          <w:sz w:val="28"/>
          <w:szCs w:val="28"/>
        </w:rPr>
        <w:t>ке к проекту постановления данны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73F08">
        <w:rPr>
          <w:rFonts w:ascii="Times New Roman" w:eastAsia="Times New Roman" w:hAnsi="Times New Roman" w:cs="Times New Roman"/>
          <w:sz w:val="28"/>
          <w:szCs w:val="28"/>
        </w:rPr>
        <w:t>сведения отсутствую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8E07F5" w:rsidRPr="000F5902" w:rsidRDefault="008E07F5" w:rsidP="008E07F5">
      <w:pPr>
        <w:pStyle w:val="a3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воздействия проекта </w:t>
      </w:r>
      <w:r w:rsidRPr="003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Pr="003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обязанности и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необоснованных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924729">
        <w:rPr>
          <w:rFonts w:ascii="Times New Roman" w:eastAsia="Times New Roman" w:hAnsi="Times New Roman" w:cs="Times New Roman"/>
          <w:sz w:val="28"/>
          <w:szCs w:val="28"/>
        </w:rPr>
        <w:t>, считаем,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разработчику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доработать </w:t>
      </w:r>
      <w:r w:rsidR="0029642D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указанных замечаний.</w:t>
      </w:r>
    </w:p>
    <w:p w:rsidR="00673F08" w:rsidRDefault="00673F08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07F5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729" w:rsidRDefault="00924729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3F7" w:rsidRDefault="00D363F7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07F5" w:rsidRPr="00465E9D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E9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министра </w:t>
      </w:r>
    </w:p>
    <w:p w:rsidR="008E07F5" w:rsidRPr="00465E9D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E9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1284"/>
        <w:tblW w:w="0" w:type="auto"/>
        <w:tblLook w:val="04A0" w:firstRow="1" w:lastRow="0" w:firstColumn="1" w:lastColumn="0" w:noHBand="0" w:noVBand="1"/>
      </w:tblPr>
      <w:tblGrid>
        <w:gridCol w:w="2981"/>
      </w:tblGrid>
      <w:tr w:rsidR="00D363F7" w:rsidRPr="00357E0D" w:rsidTr="00924729">
        <w:trPr>
          <w:trHeight w:val="479"/>
        </w:trPr>
        <w:tc>
          <w:tcPr>
            <w:tcW w:w="2981" w:type="dxa"/>
            <w:hideMark/>
          </w:tcPr>
          <w:p w:rsidR="00D363F7" w:rsidRPr="00357E0D" w:rsidRDefault="00D363F7" w:rsidP="0092472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  <w:p w:rsidR="00D363F7" w:rsidRPr="00357E0D" w:rsidRDefault="00D363F7" w:rsidP="0092472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40-17-87</w:t>
            </w:r>
          </w:p>
        </w:tc>
      </w:tr>
    </w:tbl>
    <w:p w:rsidR="008E07F5" w:rsidRPr="00357E0D" w:rsidRDefault="008E07F5" w:rsidP="008E07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E9D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Ж.Б. </w:t>
      </w:r>
      <w:proofErr w:type="spellStart"/>
      <w:r w:rsidRPr="00465E9D">
        <w:rPr>
          <w:rFonts w:ascii="Times New Roman" w:eastAsia="Times New Roman" w:hAnsi="Times New Roman" w:cs="Times New Roman"/>
          <w:sz w:val="28"/>
          <w:szCs w:val="28"/>
        </w:rPr>
        <w:t>Сухобаторова</w:t>
      </w:r>
      <w:proofErr w:type="spellEnd"/>
    </w:p>
    <w:p w:rsidR="00DE56BC" w:rsidRPr="00665AF9" w:rsidRDefault="00DE56BC" w:rsidP="00D363F7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E56BC" w:rsidRPr="00665AF9" w:rsidSect="00D363F7">
      <w:headerReference w:type="default" r:id="rId7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29" w:rsidRDefault="00924729">
      <w:pPr>
        <w:spacing w:after="0" w:line="240" w:lineRule="auto"/>
      </w:pPr>
      <w:r>
        <w:separator/>
      </w:r>
    </w:p>
  </w:endnote>
  <w:endnote w:type="continuationSeparator" w:id="0">
    <w:p w:rsidR="00924729" w:rsidRDefault="0092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29" w:rsidRDefault="00924729">
      <w:pPr>
        <w:spacing w:after="0" w:line="240" w:lineRule="auto"/>
      </w:pPr>
      <w:r>
        <w:separator/>
      </w:r>
    </w:p>
  </w:footnote>
  <w:footnote w:type="continuationSeparator" w:id="0">
    <w:p w:rsidR="00924729" w:rsidRDefault="0092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29" w:rsidRPr="009274BC" w:rsidRDefault="00924729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29642D">
      <w:rPr>
        <w:rFonts w:ascii="Times New Roman" w:hAnsi="Times New Roman" w:cs="Times New Roman"/>
        <w:noProof/>
        <w:sz w:val="28"/>
        <w:szCs w:val="28"/>
      </w:rPr>
      <w:t>3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924729" w:rsidRDefault="0092472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F22"/>
    <w:rsid w:val="0001607B"/>
    <w:rsid w:val="000177E0"/>
    <w:rsid w:val="000235BB"/>
    <w:rsid w:val="00036573"/>
    <w:rsid w:val="00037260"/>
    <w:rsid w:val="00083770"/>
    <w:rsid w:val="000A1984"/>
    <w:rsid w:val="000B7B65"/>
    <w:rsid w:val="000D0BD9"/>
    <w:rsid w:val="000E30EF"/>
    <w:rsid w:val="000F23FF"/>
    <w:rsid w:val="000F5902"/>
    <w:rsid w:val="001107AB"/>
    <w:rsid w:val="0013687C"/>
    <w:rsid w:val="0014217A"/>
    <w:rsid w:val="00146556"/>
    <w:rsid w:val="001748B1"/>
    <w:rsid w:val="00176ACF"/>
    <w:rsid w:val="00194877"/>
    <w:rsid w:val="001960F9"/>
    <w:rsid w:val="001D00DA"/>
    <w:rsid w:val="001F4D2D"/>
    <w:rsid w:val="0021326E"/>
    <w:rsid w:val="002351BF"/>
    <w:rsid w:val="00266034"/>
    <w:rsid w:val="0027121F"/>
    <w:rsid w:val="00287D82"/>
    <w:rsid w:val="0029642D"/>
    <w:rsid w:val="002D20CF"/>
    <w:rsid w:val="002F28A6"/>
    <w:rsid w:val="00323B72"/>
    <w:rsid w:val="00330248"/>
    <w:rsid w:val="0033199A"/>
    <w:rsid w:val="00336426"/>
    <w:rsid w:val="003556DE"/>
    <w:rsid w:val="00372CFE"/>
    <w:rsid w:val="0039566F"/>
    <w:rsid w:val="003A24FA"/>
    <w:rsid w:val="003B3C5D"/>
    <w:rsid w:val="003B7A6E"/>
    <w:rsid w:val="003D0F1B"/>
    <w:rsid w:val="003E4FA8"/>
    <w:rsid w:val="004158A4"/>
    <w:rsid w:val="0041684D"/>
    <w:rsid w:val="00437D59"/>
    <w:rsid w:val="004854D3"/>
    <w:rsid w:val="0049069E"/>
    <w:rsid w:val="004C11C7"/>
    <w:rsid w:val="004C5974"/>
    <w:rsid w:val="005010EC"/>
    <w:rsid w:val="00550FB3"/>
    <w:rsid w:val="0058074B"/>
    <w:rsid w:val="005833C6"/>
    <w:rsid w:val="00593B98"/>
    <w:rsid w:val="005A501E"/>
    <w:rsid w:val="005B60BC"/>
    <w:rsid w:val="005C6D37"/>
    <w:rsid w:val="005D5EA7"/>
    <w:rsid w:val="005E1F9D"/>
    <w:rsid w:val="005F62B5"/>
    <w:rsid w:val="00601331"/>
    <w:rsid w:val="00602252"/>
    <w:rsid w:val="00627112"/>
    <w:rsid w:val="006623F9"/>
    <w:rsid w:val="00665AF9"/>
    <w:rsid w:val="00665F08"/>
    <w:rsid w:val="006669C9"/>
    <w:rsid w:val="00673F08"/>
    <w:rsid w:val="006763C4"/>
    <w:rsid w:val="006C4A3C"/>
    <w:rsid w:val="006E6C88"/>
    <w:rsid w:val="006E7661"/>
    <w:rsid w:val="007039E5"/>
    <w:rsid w:val="0070578F"/>
    <w:rsid w:val="00782139"/>
    <w:rsid w:val="007A666C"/>
    <w:rsid w:val="007C0BD3"/>
    <w:rsid w:val="00826901"/>
    <w:rsid w:val="008445F4"/>
    <w:rsid w:val="00845F43"/>
    <w:rsid w:val="008615FE"/>
    <w:rsid w:val="00880C89"/>
    <w:rsid w:val="00890BF9"/>
    <w:rsid w:val="00891674"/>
    <w:rsid w:val="008B25EF"/>
    <w:rsid w:val="008B3A6E"/>
    <w:rsid w:val="008D1D0E"/>
    <w:rsid w:val="008D20E3"/>
    <w:rsid w:val="008D7C30"/>
    <w:rsid w:val="008E07F5"/>
    <w:rsid w:val="008E0CF3"/>
    <w:rsid w:val="00906A90"/>
    <w:rsid w:val="00924729"/>
    <w:rsid w:val="009274BC"/>
    <w:rsid w:val="00953739"/>
    <w:rsid w:val="00961D8A"/>
    <w:rsid w:val="0097197F"/>
    <w:rsid w:val="00994884"/>
    <w:rsid w:val="009979BE"/>
    <w:rsid w:val="009C0385"/>
    <w:rsid w:val="009D4981"/>
    <w:rsid w:val="009D4C06"/>
    <w:rsid w:val="009D4CB3"/>
    <w:rsid w:val="009E49CE"/>
    <w:rsid w:val="009E60C5"/>
    <w:rsid w:val="009F7C2D"/>
    <w:rsid w:val="00A357E5"/>
    <w:rsid w:val="00A36746"/>
    <w:rsid w:val="00A564F3"/>
    <w:rsid w:val="00A6012C"/>
    <w:rsid w:val="00AA0590"/>
    <w:rsid w:val="00AB2452"/>
    <w:rsid w:val="00AC7241"/>
    <w:rsid w:val="00AF52C2"/>
    <w:rsid w:val="00B22411"/>
    <w:rsid w:val="00B3234D"/>
    <w:rsid w:val="00B371A8"/>
    <w:rsid w:val="00B44246"/>
    <w:rsid w:val="00B502B2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666CE"/>
    <w:rsid w:val="00C70EF3"/>
    <w:rsid w:val="00CA2BE9"/>
    <w:rsid w:val="00CB1F95"/>
    <w:rsid w:val="00CE79E4"/>
    <w:rsid w:val="00D075CB"/>
    <w:rsid w:val="00D33764"/>
    <w:rsid w:val="00D35FD3"/>
    <w:rsid w:val="00D363F7"/>
    <w:rsid w:val="00D54691"/>
    <w:rsid w:val="00D834E5"/>
    <w:rsid w:val="00DE56BC"/>
    <w:rsid w:val="00DE607B"/>
    <w:rsid w:val="00DF0E85"/>
    <w:rsid w:val="00DF7481"/>
    <w:rsid w:val="00E303D8"/>
    <w:rsid w:val="00E3325F"/>
    <w:rsid w:val="00E4237A"/>
    <w:rsid w:val="00E45387"/>
    <w:rsid w:val="00E560BF"/>
    <w:rsid w:val="00E768BA"/>
    <w:rsid w:val="00E974A5"/>
    <w:rsid w:val="00EE7688"/>
    <w:rsid w:val="00F165A7"/>
    <w:rsid w:val="00F214DF"/>
    <w:rsid w:val="00F21FCD"/>
    <w:rsid w:val="00F35DE1"/>
    <w:rsid w:val="00F451B5"/>
    <w:rsid w:val="00F82A0F"/>
    <w:rsid w:val="00F82D5C"/>
    <w:rsid w:val="00FE020C"/>
    <w:rsid w:val="00F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8E07F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4</cp:revision>
  <cp:lastPrinted>2015-04-02T07:49:00Z</cp:lastPrinted>
  <dcterms:created xsi:type="dcterms:W3CDTF">2015-04-02T06:01:00Z</dcterms:created>
  <dcterms:modified xsi:type="dcterms:W3CDTF">2015-04-02T07:50:00Z</dcterms:modified>
</cp:coreProperties>
</file>