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131676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0F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559FC" w:rsidRDefault="00357E0D" w:rsidP="00C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Pr="00C5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на проект </w:t>
      </w:r>
      <w:r w:rsidR="0013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</w:t>
      </w:r>
      <w:r w:rsidR="0071646A" w:rsidRPr="0071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131676" w:rsidRPr="0013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главу 6 Закона Забайкальского края  «О градостроительной деятельности в Забайкальском крае</w:t>
      </w:r>
      <w:r w:rsidR="0071646A" w:rsidRPr="0071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131676" w:rsidRP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131676" w:rsidRP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«О внесении изменений в главу 6 Закона Забайкальского края  «О градостроительной деятельности в Забайкальском крае»</w:t>
      </w:r>
      <w:r w:rsid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закона</w:t>
      </w:r>
      <w:r w:rsidR="004B45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8B7E97" w:rsidRDefault="00357E0D" w:rsidP="008B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31676"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</w:t>
      </w:r>
      <w:r w:rsidR="008B7E97">
        <w:rPr>
          <w:rFonts w:ascii="Times New Roman" w:hAnsi="Times New Roman" w:cs="Times New Roman"/>
          <w:sz w:val="28"/>
          <w:szCs w:val="28"/>
        </w:rPr>
        <w:t xml:space="preserve">обеспечивающих на принадлежащем им земельном участке или на земельном участке иного правообладателя, </w:t>
      </w:r>
      <w:r w:rsidR="008B7E97" w:rsidRPr="008B7E97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8B7E97">
        <w:rPr>
          <w:rFonts w:ascii="Times New Roman" w:hAnsi="Times New Roman" w:cs="Times New Roman"/>
          <w:sz w:val="28"/>
          <w:szCs w:val="28"/>
        </w:rPr>
        <w:t xml:space="preserve"> </w:t>
      </w:r>
      <w:r w:rsid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застройщики)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8B7E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</w:t>
      </w:r>
      <w:r w:rsidRPr="009E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1316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5 части 17 статьи 51 Градостроительного кодекса Российской Федерации</w:t>
      </w:r>
      <w:r w:rsidR="00AB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03 </w:t>
      </w:r>
      <w:r w:rsidR="008B7E97"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2014 года </w:t>
      </w:r>
      <w:r w:rsidR="00A1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1300 </w:t>
      </w:r>
      <w:r w:rsidR="008B7E97"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видов объектов, размещение которых может осуществляться на землях или земельных участках, находящ</w:t>
      </w:r>
      <w:bookmarkStart w:id="0" w:name="_GoBack"/>
      <w:bookmarkEnd w:id="0"/>
      <w:r w:rsidR="008B7E97"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государственной или муниципальной собственности, без предоставления земельных участков и установления сервитутов» с целью </w:t>
      </w:r>
      <w:r w:rsid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AC01B7" w:rsidRP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</w:t>
      </w:r>
      <w:r w:rsid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финансовых затрат</w:t>
      </w:r>
      <w:proofErr w:type="gramEnd"/>
      <w:r w:rsid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снятия</w:t>
      </w:r>
      <w:r w:rsidR="00AC01B7" w:rsidRP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барьеров посредством упрощения процедуры получения разрешительной документации на строительство ряда</w:t>
      </w:r>
      <w:r w:rsid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B7" w:rsidRP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инженерной инфраструктуры</w:t>
      </w:r>
      <w:r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E97" w:rsidRDefault="00357E0D" w:rsidP="007E077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8B7E97"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8B7E97"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A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B7E97" w:rsidRPr="008B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8B7E97" w:rsidRPr="008B7E97">
        <w:rPr>
          <w:rFonts w:ascii="Times New Roman" w:hAnsi="Times New Roman" w:cs="Times New Roman"/>
          <w:sz w:val="28"/>
          <w:szCs w:val="28"/>
        </w:rPr>
        <w:t>, при которых не требуется получение разрешения на строительство объе</w:t>
      </w:r>
      <w:r w:rsidR="00AC01B7">
        <w:rPr>
          <w:rFonts w:ascii="Times New Roman" w:hAnsi="Times New Roman" w:cs="Times New Roman"/>
          <w:sz w:val="28"/>
          <w:szCs w:val="28"/>
        </w:rPr>
        <w:t>ктов капитального строительства:</w:t>
      </w:r>
    </w:p>
    <w:p w:rsidR="00281883" w:rsidRDefault="00AC01B7" w:rsidP="00A07CDF">
      <w:pPr>
        <w:pStyle w:val="aa"/>
        <w:numPr>
          <w:ilvl w:val="0"/>
          <w:numId w:val="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строительства, реконструкции</w:t>
      </w:r>
      <w:r w:rsid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кабельных, воздушных и кабельно-воздушных линий </w:t>
      </w:r>
      <w:r w:rsidR="00281883" w:rsidRP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электропередачи</w:t>
      </w:r>
      <w:r w:rsid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кабельных линий </w:t>
      </w:r>
      <w:r w:rsid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электропередачи, исполненных в блочной канализации, а также электроустановок</w:t>
      </w:r>
      <w:r w:rsidR="00281883" w:rsidRP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напряжени</w:t>
      </w:r>
      <w:r w:rsid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281883" w:rsidRP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35 к</w:t>
      </w:r>
      <w:r w:rsidR="0028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иловольт включительно;</w:t>
      </w:r>
    </w:p>
    <w:p w:rsidR="00281883" w:rsidRDefault="00281883" w:rsidP="00A07CDF">
      <w:pPr>
        <w:pStyle w:val="aa"/>
        <w:numPr>
          <w:ilvl w:val="0"/>
          <w:numId w:val="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строительства, реконструкции водопроводов от мест присоединения к кольцевым водоводам до объектов капитального строительства;</w:t>
      </w:r>
    </w:p>
    <w:p w:rsidR="00281883" w:rsidRDefault="00281883" w:rsidP="00A07CDF">
      <w:pPr>
        <w:pStyle w:val="aa"/>
        <w:numPr>
          <w:ilvl w:val="0"/>
          <w:numId w:val="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строительства, реконструкции самотечных сетей (коллекторов) канализации объектов капитального строительства до мест присоединения к магистральным коллекторам, напорных сетей (коллекторов) канализации от канализационных насосных станций до мест присоединения к магистральным коллекторам;</w:t>
      </w:r>
    </w:p>
    <w:p w:rsidR="00DA24C2" w:rsidRDefault="00DA24C2" w:rsidP="00A07CDF">
      <w:pPr>
        <w:pStyle w:val="aa"/>
        <w:numPr>
          <w:ilvl w:val="0"/>
          <w:numId w:val="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строительства, реконструкции тепловых сетей, транспортирующих горячую воду с температурой до 115 градусов Цельсия включительно;</w:t>
      </w:r>
    </w:p>
    <w:p w:rsidR="00DA24C2" w:rsidRDefault="00DA24C2" w:rsidP="00A07CDF">
      <w:pPr>
        <w:pStyle w:val="aa"/>
        <w:numPr>
          <w:ilvl w:val="0"/>
          <w:numId w:val="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линейно-кабельных сооружений связи;</w:t>
      </w:r>
    </w:p>
    <w:p w:rsidR="00DA24C2" w:rsidRDefault="00DA24C2" w:rsidP="00A07CDF">
      <w:pPr>
        <w:pStyle w:val="aa"/>
        <w:numPr>
          <w:ilvl w:val="0"/>
          <w:numId w:val="1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строительства, реконструкции комплектных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блок-модульных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трансформаторных подстанций с количеством трансформаторов не более двух, мощностью не более 1250 киловольт-ампер каждый, столбовых трансформаторных подстанций, мачто</w:t>
      </w:r>
      <w:r w:rsidR="00A0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трансформаторных подстанций.</w:t>
      </w:r>
    </w:p>
    <w:p w:rsidR="00A07CDF" w:rsidRDefault="00A07CDF" w:rsidP="00A07CDF">
      <w:pPr>
        <w:pStyle w:val="aa"/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Строительство, реконструкция указанных объектов капитального строительства без получения разрешения на строительство допускается только при соблюдении следующих условий в совокупности:</w:t>
      </w:r>
    </w:p>
    <w:p w:rsidR="00A07CDF" w:rsidRDefault="00A07CDF" w:rsidP="00A07CDF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проектной документации на строительство, реконструкцию;</w:t>
      </w:r>
    </w:p>
    <w:p w:rsidR="00A07CDF" w:rsidRPr="00A07CDF" w:rsidRDefault="00A07CDF" w:rsidP="00A07CDF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земляных работ в порядке, установленном правовыми актами органов местного самоуправления.</w:t>
      </w:r>
    </w:p>
    <w:p w:rsidR="004E6568" w:rsidRDefault="004E6568" w:rsidP="00A07CDF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низкой степени регулирующего</w:t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положений проекта закона</w:t>
      </w:r>
      <w:r w:rsidRP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</w:t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</w:t>
      </w:r>
      <w:r w:rsidRP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способствующих их введению, а также положений, приводящих к возникновению необоснованных расходов</w:t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застройщиков</w:t>
      </w:r>
      <w:r w:rsidRP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FC" w:rsidRDefault="00A07CD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B0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EFC" w:rsidRDefault="00357E0D" w:rsidP="0038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357E0D" w:rsidP="0038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Ж.Б</w:t>
      </w:r>
      <w:r w:rsidR="00A0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8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1908"/>
        <w:tblW w:w="0" w:type="auto"/>
        <w:tblLook w:val="04A0" w:firstRow="1" w:lastRow="0" w:firstColumn="1" w:lastColumn="0" w:noHBand="0" w:noVBand="1"/>
      </w:tblPr>
      <w:tblGrid>
        <w:gridCol w:w="2722"/>
      </w:tblGrid>
      <w:tr w:rsidR="00A07CDF" w:rsidRPr="00357E0D" w:rsidTr="00A07CDF">
        <w:trPr>
          <w:trHeight w:val="560"/>
        </w:trPr>
        <w:tc>
          <w:tcPr>
            <w:tcW w:w="2722" w:type="dxa"/>
            <w:hideMark/>
          </w:tcPr>
          <w:p w:rsidR="00A07CDF" w:rsidRDefault="00A07CDF" w:rsidP="00A07CD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A07CDF" w:rsidRPr="00357E0D" w:rsidRDefault="00A07CDF" w:rsidP="00A07CD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9D7272" w:rsidRDefault="009D7272" w:rsidP="0090024D"/>
    <w:sectPr w:rsidR="009D7272" w:rsidSect="00A07CDF">
      <w:headerReference w:type="even" r:id="rId9"/>
      <w:headerReference w:type="default" r:id="rId10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01" w:rsidRDefault="00AB0301">
      <w:pPr>
        <w:spacing w:after="0" w:line="240" w:lineRule="auto"/>
      </w:pPr>
      <w:r>
        <w:separator/>
      </w:r>
    </w:p>
  </w:endnote>
  <w:endnote w:type="continuationSeparator" w:id="0">
    <w:p w:rsidR="00AB0301" w:rsidRDefault="00AB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01" w:rsidRDefault="00AB0301">
      <w:pPr>
        <w:spacing w:after="0" w:line="240" w:lineRule="auto"/>
      </w:pPr>
      <w:r>
        <w:separator/>
      </w:r>
    </w:p>
  </w:footnote>
  <w:footnote w:type="continuationSeparator" w:id="0">
    <w:p w:rsidR="00AB0301" w:rsidRDefault="00AB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01" w:rsidRDefault="00AB030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301" w:rsidRDefault="00AB0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01" w:rsidRDefault="00AB030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EF0">
      <w:rPr>
        <w:rStyle w:val="a5"/>
        <w:noProof/>
      </w:rPr>
      <w:t>2</w:t>
    </w:r>
    <w:r>
      <w:rPr>
        <w:rStyle w:val="a5"/>
      </w:rPr>
      <w:fldChar w:fldCharType="end"/>
    </w:r>
  </w:p>
  <w:p w:rsidR="00AB0301" w:rsidRPr="00263AC7" w:rsidRDefault="00AB0301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AB0301" w:rsidRDefault="00AB0301" w:rsidP="009D7272">
    <w:pPr>
      <w:pStyle w:val="a3"/>
      <w:jc w:val="center"/>
      <w:rPr>
        <w:lang w:val="ru-RU"/>
      </w:rPr>
    </w:pPr>
  </w:p>
  <w:p w:rsidR="00AB0301" w:rsidRPr="009F6C59" w:rsidRDefault="00AB0301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446"/>
    <w:multiLevelType w:val="hybridMultilevel"/>
    <w:tmpl w:val="406824C0"/>
    <w:lvl w:ilvl="0" w:tplc="AC8C2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4D0EBB"/>
    <w:multiLevelType w:val="hybridMultilevel"/>
    <w:tmpl w:val="620A8EEE"/>
    <w:lvl w:ilvl="0" w:tplc="A3660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C7BEC"/>
    <w:rsid w:val="000F1840"/>
    <w:rsid w:val="00131676"/>
    <w:rsid w:val="00143DDD"/>
    <w:rsid w:val="00151351"/>
    <w:rsid w:val="00157FF5"/>
    <w:rsid w:val="00165476"/>
    <w:rsid w:val="0017745C"/>
    <w:rsid w:val="00210515"/>
    <w:rsid w:val="00233F70"/>
    <w:rsid w:val="00241223"/>
    <w:rsid w:val="00274573"/>
    <w:rsid w:val="00281883"/>
    <w:rsid w:val="002A4638"/>
    <w:rsid w:val="002E1673"/>
    <w:rsid w:val="00317D02"/>
    <w:rsid w:val="003356C0"/>
    <w:rsid w:val="00357E0D"/>
    <w:rsid w:val="00380EFC"/>
    <w:rsid w:val="003B3E6C"/>
    <w:rsid w:val="003C5FD2"/>
    <w:rsid w:val="003F735D"/>
    <w:rsid w:val="004023DE"/>
    <w:rsid w:val="00414C69"/>
    <w:rsid w:val="00437BAC"/>
    <w:rsid w:val="00461378"/>
    <w:rsid w:val="004763F4"/>
    <w:rsid w:val="00476EAD"/>
    <w:rsid w:val="00481BA1"/>
    <w:rsid w:val="0049407B"/>
    <w:rsid w:val="004A2B3D"/>
    <w:rsid w:val="004B45E4"/>
    <w:rsid w:val="004E6568"/>
    <w:rsid w:val="00525DF2"/>
    <w:rsid w:val="00526F6B"/>
    <w:rsid w:val="0055602A"/>
    <w:rsid w:val="005A2D0D"/>
    <w:rsid w:val="005D69E0"/>
    <w:rsid w:val="00633498"/>
    <w:rsid w:val="0064720B"/>
    <w:rsid w:val="006B3EA4"/>
    <w:rsid w:val="006D4C6F"/>
    <w:rsid w:val="006D7CEE"/>
    <w:rsid w:val="006E7A9F"/>
    <w:rsid w:val="007005AF"/>
    <w:rsid w:val="0071646A"/>
    <w:rsid w:val="007917BA"/>
    <w:rsid w:val="007A73B6"/>
    <w:rsid w:val="007B303B"/>
    <w:rsid w:val="007D018C"/>
    <w:rsid w:val="007E077A"/>
    <w:rsid w:val="007E2FE7"/>
    <w:rsid w:val="00815098"/>
    <w:rsid w:val="00851B63"/>
    <w:rsid w:val="0087689E"/>
    <w:rsid w:val="0089759E"/>
    <w:rsid w:val="008A2FA3"/>
    <w:rsid w:val="008B499D"/>
    <w:rsid w:val="008B7E97"/>
    <w:rsid w:val="008D4727"/>
    <w:rsid w:val="0090024D"/>
    <w:rsid w:val="0091323E"/>
    <w:rsid w:val="00926EC3"/>
    <w:rsid w:val="00935BCF"/>
    <w:rsid w:val="00935F1F"/>
    <w:rsid w:val="00951E63"/>
    <w:rsid w:val="009A6381"/>
    <w:rsid w:val="009A692E"/>
    <w:rsid w:val="009C4BE9"/>
    <w:rsid w:val="009D5D8C"/>
    <w:rsid w:val="009D7272"/>
    <w:rsid w:val="009E6312"/>
    <w:rsid w:val="009F6C59"/>
    <w:rsid w:val="00A00021"/>
    <w:rsid w:val="00A074BD"/>
    <w:rsid w:val="00A07CDF"/>
    <w:rsid w:val="00A132B8"/>
    <w:rsid w:val="00A30972"/>
    <w:rsid w:val="00A52C36"/>
    <w:rsid w:val="00A56B76"/>
    <w:rsid w:val="00A90FF8"/>
    <w:rsid w:val="00AB0301"/>
    <w:rsid w:val="00AC01B7"/>
    <w:rsid w:val="00AC4A0D"/>
    <w:rsid w:val="00AD1589"/>
    <w:rsid w:val="00AE5332"/>
    <w:rsid w:val="00B04BE7"/>
    <w:rsid w:val="00B04C10"/>
    <w:rsid w:val="00B54AF7"/>
    <w:rsid w:val="00BD6E50"/>
    <w:rsid w:val="00BE2BE5"/>
    <w:rsid w:val="00BF14F2"/>
    <w:rsid w:val="00BF6EF0"/>
    <w:rsid w:val="00C325FA"/>
    <w:rsid w:val="00C559FC"/>
    <w:rsid w:val="00C84013"/>
    <w:rsid w:val="00C944E8"/>
    <w:rsid w:val="00CE78EA"/>
    <w:rsid w:val="00D127C9"/>
    <w:rsid w:val="00D412FD"/>
    <w:rsid w:val="00D50350"/>
    <w:rsid w:val="00D927CB"/>
    <w:rsid w:val="00DA24C2"/>
    <w:rsid w:val="00E17DBB"/>
    <w:rsid w:val="00E25D7C"/>
    <w:rsid w:val="00E33D4B"/>
    <w:rsid w:val="00E704DB"/>
    <w:rsid w:val="00E859C1"/>
    <w:rsid w:val="00EA68B7"/>
    <w:rsid w:val="00ED5A26"/>
    <w:rsid w:val="00F13B4C"/>
    <w:rsid w:val="00F23B48"/>
    <w:rsid w:val="00F52AC6"/>
    <w:rsid w:val="00F56776"/>
    <w:rsid w:val="00F7222D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2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2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8A17-119E-4CB3-B9F6-534E28B0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Буклова И А</cp:lastModifiedBy>
  <cp:revision>46</cp:revision>
  <cp:lastPrinted>2015-04-20T08:09:00Z</cp:lastPrinted>
  <dcterms:created xsi:type="dcterms:W3CDTF">2014-09-11T02:26:00Z</dcterms:created>
  <dcterms:modified xsi:type="dcterms:W3CDTF">2015-04-20T08:09:00Z</dcterms:modified>
</cp:coreProperties>
</file>