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0F5902" w:rsidRDefault="00AE03EE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8BA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0F5902" w:rsidRDefault="00550FB3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Pr="00CE79E4" w:rsidRDefault="00BD4427" w:rsidP="007A666C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экспертизе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CB3837" w:rsidRPr="00CB38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закон</w:t>
      </w:r>
      <w:r w:rsidR="00CB38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</w:t>
      </w:r>
      <w:r w:rsidR="00CB3837" w:rsidRPr="00CB38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Забайкальского края от 1</w:t>
      </w:r>
      <w:r w:rsidR="00FA28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="00CB3837" w:rsidRPr="00CB38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декабря 2009 года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</w:t>
      </w:r>
      <w:r w:rsidR="00CB3837" w:rsidRPr="00CB38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№ 312-ЗЗК «Об организации транспортного обслуживания населения на маршрутах пригородного и межмуниципального сообщения на территории Забайкальского края»</w:t>
      </w:r>
    </w:p>
    <w:p w:rsidR="00550FB3" w:rsidRPr="000F5902" w:rsidRDefault="00550FB3">
      <w:pPr>
        <w:pStyle w:val="a3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3556DE" w:rsidP="007039E5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</w:t>
      </w:r>
      <w:r w:rsidR="008B3A6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B38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закона </w:t>
      </w:r>
      <w:r w:rsidR="00FA28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 края от</w:t>
      </w:r>
      <w:proofErr w:type="gramEnd"/>
      <w:r w:rsidR="00FA28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18</w:t>
      </w:r>
      <w:r w:rsidR="00CB3837" w:rsidRPr="00CB38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декабря 2009 года № 312-ЗЗК «Об организации транспортного обслуживания населения на маршрутах пригородного и межмуниципального сообщения на территории Забайкальского края»</w:t>
      </w:r>
      <w:r w:rsidR="00323B72" w:rsidRPr="00372C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372C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CB38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5C08C9" w:rsidRDefault="00E768BA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CB3837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B3837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развития</w:t>
      </w: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88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Министерство).</w:t>
      </w:r>
    </w:p>
    <w:p w:rsidR="00891674" w:rsidRPr="00544D6A" w:rsidRDefault="008D20E3" w:rsidP="00544D6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B57188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8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</w:t>
      </w:r>
      <w:r w:rsidR="005C08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юридических лиц и </w:t>
      </w:r>
      <w:r w:rsidR="005C08C9" w:rsidRPr="00544D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индивидуальных предпринимателей, имеющих лицензии на осуществление перевозок пассажиров и багажа и транспортные средства на праве собственнос</w:t>
      </w:r>
      <w:r w:rsidR="005E0391" w:rsidRPr="00544D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ти или ином законном основании </w:t>
      </w:r>
      <w:r w:rsidR="005C08C9" w:rsidRPr="00544D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(далее - перевозчики)</w:t>
      </w:r>
      <w:r w:rsidR="00891674" w:rsidRPr="00544D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Pr="00544D6A" w:rsidRDefault="00B57188" w:rsidP="00544D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4D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Закон</w:t>
      </w:r>
      <w:r w:rsidR="000B7B65" w:rsidRPr="00544D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20E3" w:rsidRPr="00544D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разработан</w:t>
      </w:r>
      <w:r w:rsidR="005C08C9" w:rsidRPr="00544D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="005C08C9" w:rsidRPr="00544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со </w:t>
      </w:r>
      <w:r w:rsidR="005E0391" w:rsidRPr="00544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статьей </w:t>
      </w:r>
      <w:hyperlink r:id="rId8" w:history="1">
        <w:r w:rsidR="005C08C9" w:rsidRPr="00544D6A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="005C08C9" w:rsidRPr="00544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44D6A" w:rsidRPr="00544D6A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B25EF" w:rsidRPr="00544D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890BF9" w:rsidRPr="005C08C9" w:rsidRDefault="00BD4427" w:rsidP="00544D6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</w:t>
      </w:r>
      <w:r w:rsidR="00845F43" w:rsidRPr="00544D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регулирует</w:t>
      </w:r>
      <w:r w:rsidR="005C08C9" w:rsidRPr="00544D6A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органов государственной власт</w:t>
      </w:r>
      <w:r>
        <w:rPr>
          <w:rFonts w:ascii="Times New Roman" w:hAnsi="Times New Roman" w:cs="Times New Roman"/>
          <w:color w:val="auto"/>
          <w:sz w:val="28"/>
          <w:szCs w:val="28"/>
        </w:rPr>
        <w:t>и Забайкальского края, связанную</w:t>
      </w:r>
      <w:r w:rsidR="005C08C9" w:rsidRPr="00544D6A">
        <w:rPr>
          <w:rFonts w:ascii="Times New Roman" w:hAnsi="Times New Roman" w:cs="Times New Roman"/>
          <w:color w:val="auto"/>
          <w:sz w:val="28"/>
          <w:szCs w:val="28"/>
        </w:rPr>
        <w:t xml:space="preserve"> с организацией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</w:t>
      </w:r>
      <w:r w:rsidR="005C08C9" w:rsidRPr="005C08C9">
        <w:rPr>
          <w:rFonts w:ascii="Times New Roman" w:hAnsi="Times New Roman" w:cs="Times New Roman"/>
          <w:sz w:val="28"/>
          <w:szCs w:val="28"/>
        </w:rPr>
        <w:t xml:space="preserve"> сообщении на территории Забайкальского края, и направлен на установление правовых основ в сфере организации транспортного обслуживания населения и формирование единого рынка услуг пассажирского транспорта в целях обеспечения безо</w:t>
      </w:r>
      <w:r w:rsidR="005C08C9">
        <w:rPr>
          <w:rFonts w:ascii="Times New Roman" w:hAnsi="Times New Roman" w:cs="Times New Roman"/>
          <w:sz w:val="28"/>
          <w:szCs w:val="28"/>
        </w:rPr>
        <w:t>пасности пассажирских</w:t>
      </w:r>
      <w:proofErr w:type="gramEnd"/>
      <w:r w:rsidR="005C08C9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6669C9" w:rsidRPr="005C08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90BF9" w:rsidRPr="005C08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9666D" w:rsidRPr="0049666D" w:rsidRDefault="0049666D" w:rsidP="0049666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66D">
        <w:rPr>
          <w:rFonts w:ascii="Times New Roman" w:hAnsi="Times New Roman" w:cs="Times New Roman"/>
          <w:sz w:val="28"/>
          <w:szCs w:val="28"/>
        </w:rPr>
        <w:t>В целях организации транспортного обслуживания населения на маршрутах пригородного и межмуниципального сообщения на территории Забайкальского края органами государственной власти Забайкальского края осуществляется государственная поддержка деятельности перевозчиков.</w:t>
      </w:r>
    </w:p>
    <w:p w:rsidR="0049666D" w:rsidRPr="0049666D" w:rsidRDefault="0049666D" w:rsidP="0049666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66D">
        <w:rPr>
          <w:rFonts w:ascii="Times New Roman" w:hAnsi="Times New Roman" w:cs="Times New Roman"/>
          <w:sz w:val="28"/>
          <w:szCs w:val="28"/>
        </w:rPr>
        <w:t>Формами государственной поддержки деятельности перевозчиков являются:</w:t>
      </w:r>
    </w:p>
    <w:p w:rsidR="0049666D" w:rsidRPr="0049666D" w:rsidRDefault="0049666D" w:rsidP="0049666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66D">
        <w:rPr>
          <w:rFonts w:ascii="Times New Roman" w:hAnsi="Times New Roman" w:cs="Times New Roman"/>
          <w:sz w:val="28"/>
          <w:szCs w:val="28"/>
        </w:rPr>
        <w:lastRenderedPageBreak/>
        <w:t xml:space="preserve">1) компенсация </w:t>
      </w:r>
      <w:r w:rsidR="006A078B">
        <w:rPr>
          <w:rFonts w:ascii="Times New Roman" w:hAnsi="Times New Roman" w:cs="Times New Roman"/>
          <w:sz w:val="28"/>
          <w:szCs w:val="28"/>
        </w:rPr>
        <w:t>перевозчикам</w:t>
      </w:r>
      <w:r w:rsidRPr="0049666D">
        <w:rPr>
          <w:rFonts w:ascii="Times New Roman" w:hAnsi="Times New Roman" w:cs="Times New Roman"/>
          <w:sz w:val="28"/>
          <w:szCs w:val="28"/>
        </w:rPr>
        <w:t xml:space="preserve"> убытков, образовавшихся в результате оказания мер социальной поддержки отдельным категориям граждан на территории Забайкальского края в соответствии с законом Забайкальского края;</w:t>
      </w:r>
    </w:p>
    <w:p w:rsidR="0049666D" w:rsidRPr="0049666D" w:rsidRDefault="0049666D" w:rsidP="0049666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66D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6A078B">
        <w:rPr>
          <w:rFonts w:ascii="Times New Roman" w:hAnsi="Times New Roman" w:cs="Times New Roman"/>
          <w:sz w:val="28"/>
          <w:szCs w:val="28"/>
        </w:rPr>
        <w:t>перевозчикам</w:t>
      </w:r>
      <w:r w:rsidRPr="0049666D">
        <w:rPr>
          <w:rFonts w:ascii="Times New Roman" w:hAnsi="Times New Roman" w:cs="Times New Roman"/>
          <w:sz w:val="28"/>
          <w:szCs w:val="28"/>
        </w:rPr>
        <w:t>, выполняющим социально значимые перевозки водным, автомобильным транспортом в межмуниципальном и пригородном сообщении и железнодорожным транспортом в пригородном сообщении, субсидий на безвозмездной и безвозвратной основе в целях возмещения части затрат или недополученных доходов, возникающих при выполнении социально значимых перевозок.</w:t>
      </w:r>
    </w:p>
    <w:p w:rsidR="0049666D" w:rsidRPr="0049666D" w:rsidRDefault="0049666D" w:rsidP="0049666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66D">
        <w:rPr>
          <w:rFonts w:ascii="Times New Roman" w:hAnsi="Times New Roman" w:cs="Times New Roman"/>
          <w:sz w:val="28"/>
          <w:szCs w:val="28"/>
        </w:rPr>
        <w:t xml:space="preserve">3) предоставление </w:t>
      </w:r>
      <w:r w:rsidR="006A078B">
        <w:rPr>
          <w:rFonts w:ascii="Times New Roman" w:hAnsi="Times New Roman" w:cs="Times New Roman"/>
          <w:sz w:val="28"/>
          <w:szCs w:val="28"/>
        </w:rPr>
        <w:t>перевозчикам</w:t>
      </w:r>
      <w:r w:rsidRPr="0049666D">
        <w:rPr>
          <w:rFonts w:ascii="Times New Roman" w:hAnsi="Times New Roman" w:cs="Times New Roman"/>
          <w:sz w:val="28"/>
          <w:szCs w:val="28"/>
        </w:rPr>
        <w:t>, выполняющим социально значимые перевозки воздушным транспортом в межмуниципальном сообщении, субсидий на безвозмездной и безвозвратной основе в целях возмещения части затрат или недополученных доходов при перевозке пассажиров, зарегистрированных на территории Забайкальского края.</w:t>
      </w:r>
    </w:p>
    <w:p w:rsidR="00BD4427" w:rsidRDefault="00BD4427" w:rsidP="00BD4427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</w:t>
      </w:r>
      <w:r w:rsidR="00EC7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определяет организацию</w:t>
      </w:r>
      <w:r w:rsidRPr="00BD4427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</w:t>
      </w:r>
      <w:r>
        <w:rPr>
          <w:rFonts w:ascii="Times New Roman" w:hAnsi="Times New Roman" w:cs="Times New Roman"/>
          <w:sz w:val="28"/>
          <w:szCs w:val="28"/>
        </w:rPr>
        <w:t>возок автомобильным транспортом</w:t>
      </w:r>
      <w:r w:rsidR="005E3D2E">
        <w:rPr>
          <w:rFonts w:ascii="Times New Roman" w:hAnsi="Times New Roman" w:cs="Times New Roman"/>
          <w:sz w:val="28"/>
          <w:szCs w:val="28"/>
        </w:rPr>
        <w:t xml:space="preserve"> (</w:t>
      </w:r>
      <w:r w:rsidR="005E3D2E" w:rsidRPr="005E3D2E">
        <w:rPr>
          <w:rFonts w:ascii="Times New Roman" w:hAnsi="Times New Roman" w:cs="Times New Roman"/>
          <w:sz w:val="28"/>
          <w:szCs w:val="28"/>
        </w:rPr>
        <w:t>далее - регулярные пассажирские перевозки)</w:t>
      </w:r>
      <w:r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Pr="00BD4427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цию единой маршрутной сети края,</w:t>
      </w:r>
      <w:r w:rsidRPr="00BD4427">
        <w:rPr>
          <w:rFonts w:ascii="Times New Roman" w:hAnsi="Times New Roman" w:cs="Times New Roman"/>
          <w:sz w:val="28"/>
          <w:szCs w:val="28"/>
        </w:rPr>
        <w:t xml:space="preserve"> организацию маршрутов регулярных пассажирских перевозок</w:t>
      </w:r>
      <w:r w:rsidR="005E3D2E">
        <w:rPr>
          <w:rFonts w:ascii="Times New Roman" w:hAnsi="Times New Roman" w:cs="Times New Roman"/>
          <w:sz w:val="28"/>
          <w:szCs w:val="28"/>
        </w:rPr>
        <w:t>,</w:t>
      </w:r>
      <w:r w:rsidRPr="00BD4427">
        <w:rPr>
          <w:rFonts w:ascii="Times New Roman" w:hAnsi="Times New Roman" w:cs="Times New Roman"/>
          <w:sz w:val="28"/>
          <w:szCs w:val="28"/>
        </w:rPr>
        <w:t xml:space="preserve"> обеспечение доступност</w:t>
      </w:r>
      <w:r w:rsidR="005E3D2E">
        <w:rPr>
          <w:rFonts w:ascii="Times New Roman" w:hAnsi="Times New Roman" w:cs="Times New Roman"/>
          <w:sz w:val="28"/>
          <w:szCs w:val="28"/>
        </w:rPr>
        <w:t xml:space="preserve">и транспортных услуг населению, </w:t>
      </w:r>
      <w:proofErr w:type="gramStart"/>
      <w:r w:rsidRPr="00BD4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427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договором на осуществление регулярных пассажирских перевозок</w:t>
      </w:r>
      <w:r w:rsidR="006E552B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 w:rsidRPr="00BD4427">
        <w:rPr>
          <w:rFonts w:ascii="Times New Roman" w:hAnsi="Times New Roman" w:cs="Times New Roman"/>
          <w:sz w:val="28"/>
          <w:szCs w:val="28"/>
        </w:rPr>
        <w:t>.</w:t>
      </w:r>
    </w:p>
    <w:p w:rsidR="005E3D2E" w:rsidRDefault="005E3D2E" w:rsidP="00BD4427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E">
        <w:rPr>
          <w:rFonts w:ascii="Times New Roman" w:hAnsi="Times New Roman" w:cs="Times New Roman"/>
          <w:sz w:val="28"/>
          <w:szCs w:val="28"/>
        </w:rPr>
        <w:t xml:space="preserve">Регулярные пассажирские перевозки выполняются на основании договора, заключаемого с </w:t>
      </w:r>
      <w:r>
        <w:rPr>
          <w:rFonts w:ascii="Times New Roman" w:hAnsi="Times New Roman" w:cs="Times New Roman"/>
          <w:sz w:val="28"/>
          <w:szCs w:val="28"/>
        </w:rPr>
        <w:t>перевозчиками</w:t>
      </w:r>
      <w:r w:rsidRPr="005E3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5E3D2E">
        <w:rPr>
          <w:rFonts w:ascii="Times New Roman" w:hAnsi="Times New Roman" w:cs="Times New Roman"/>
          <w:sz w:val="28"/>
          <w:szCs w:val="28"/>
        </w:rPr>
        <w:t xml:space="preserve"> на срок не более </w:t>
      </w:r>
      <w:r w:rsidR="007371FF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5E3D2E">
        <w:rPr>
          <w:rFonts w:ascii="Times New Roman" w:hAnsi="Times New Roman" w:cs="Times New Roman"/>
          <w:sz w:val="28"/>
          <w:szCs w:val="28"/>
        </w:rPr>
        <w:t>лет.</w:t>
      </w:r>
    </w:p>
    <w:p w:rsidR="006E552B" w:rsidRDefault="006E552B" w:rsidP="00EC7D47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B">
        <w:rPr>
          <w:rFonts w:ascii="Times New Roman" w:hAnsi="Times New Roman" w:cs="Times New Roman"/>
          <w:sz w:val="28"/>
          <w:szCs w:val="28"/>
        </w:rPr>
        <w:t xml:space="preserve">Основаниями для принятия уполномоченным органом Забайкальского края решения о заключении договора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E552B">
        <w:rPr>
          <w:rFonts w:ascii="Times New Roman" w:hAnsi="Times New Roman" w:cs="Times New Roman"/>
          <w:sz w:val="28"/>
          <w:szCs w:val="28"/>
        </w:rPr>
        <w:t>результаты конкурса на осуществление регулярных пассажирс</w:t>
      </w:r>
      <w:r>
        <w:rPr>
          <w:rFonts w:ascii="Times New Roman" w:hAnsi="Times New Roman" w:cs="Times New Roman"/>
          <w:sz w:val="28"/>
          <w:szCs w:val="28"/>
        </w:rPr>
        <w:t xml:space="preserve">ких перевозок (далее - конкурс). </w:t>
      </w:r>
    </w:p>
    <w:p w:rsidR="006E552B" w:rsidRPr="006E552B" w:rsidRDefault="006E552B" w:rsidP="006E552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B">
        <w:rPr>
          <w:rFonts w:ascii="Times New Roman" w:hAnsi="Times New Roman" w:cs="Times New Roman"/>
          <w:sz w:val="28"/>
          <w:szCs w:val="28"/>
        </w:rPr>
        <w:t>К участию в конкурсе допускаются перевозчики, имеющие лицензии на осуществление перевозок пассажиров и багажа и транспортные средства на праве собственности или ином законном основании, удовлетворяющие требованиям конкурсной документации.</w:t>
      </w:r>
    </w:p>
    <w:p w:rsidR="00F35DE1" w:rsidRPr="007371FF" w:rsidRDefault="00F35DE1" w:rsidP="007371FF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C4A3C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68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4A3C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4689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C4A3C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 w:rsidRP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C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публичные консультации. </w:t>
      </w: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6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6A0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6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Министерства, а также направлялся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«Байкальский государственный университет экономики и права», Федеральное государственное бюджетное образовательное учреждение </w:t>
      </w:r>
      <w:r w:rsidR="00665AF9"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 «Забайкальский государственный университет»</w:t>
      </w:r>
      <w:r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FF" w:rsidRPr="007371FF" w:rsidRDefault="006E552B" w:rsidP="007371FF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Закону </w:t>
      </w:r>
      <w:r w:rsidR="00E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D47"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автотранспортных предприятий «</w:t>
      </w:r>
      <w:proofErr w:type="spellStart"/>
      <w:r w:rsidR="00EC7D47"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Читаавтотранс</w:t>
      </w:r>
      <w:proofErr w:type="spellEnd"/>
      <w:r w:rsidR="00EC7D47"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FF"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следующие предложения:</w:t>
      </w:r>
    </w:p>
    <w:p w:rsidR="007371FF" w:rsidRPr="007371FF" w:rsidRDefault="007371FF" w:rsidP="007371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7 Закона слова «не более пяти лет» </w:t>
      </w:r>
      <w:proofErr w:type="gramStart"/>
      <w:r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более пятнадцати лет»;</w:t>
      </w:r>
    </w:p>
    <w:p w:rsidR="007371FF" w:rsidRPr="007371FF" w:rsidRDefault="007371FF" w:rsidP="007371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FF">
        <w:rPr>
          <w:rFonts w:ascii="Times New Roman" w:eastAsia="Calibri" w:hAnsi="Times New Roman" w:cs="Times New Roman"/>
          <w:sz w:val="28"/>
          <w:szCs w:val="28"/>
        </w:rPr>
        <w:t xml:space="preserve">часть 1 статьи 9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371FF">
        <w:rPr>
          <w:rFonts w:ascii="Times New Roman" w:eastAsia="Calibri" w:hAnsi="Times New Roman" w:cs="Times New Roman"/>
          <w:sz w:val="28"/>
          <w:szCs w:val="28"/>
        </w:rPr>
        <w:t xml:space="preserve">акона дополнить пунктом 4, </w:t>
      </w:r>
      <w:r w:rsidRPr="007371FF">
        <w:rPr>
          <w:rFonts w:ascii="Times New Roman" w:hAnsi="Times New Roman" w:cs="Times New Roman"/>
          <w:sz w:val="28"/>
          <w:szCs w:val="28"/>
        </w:rPr>
        <w:t>предусматривающим возможность заключения договора без проведения конкурса в случае, если вновь открываемый по инициативе перевозчика маршрут является продлением уже действующего и при условии нахождения конечной остановки, в границах муниципального образования продляемого маршрута.</w:t>
      </w:r>
    </w:p>
    <w:p w:rsidR="008B3A6E" w:rsidRPr="000F5902" w:rsidRDefault="00F35DE1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2351BF" w:rsidRPr="000F5902" w:rsidRDefault="00D35FD3" w:rsidP="0058074B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 экономического развития Забайкальского края сделан вывод о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в </w:t>
      </w:r>
      <w:r w:rsid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r w:rsid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необоснованно затрудняющих осуществление предпринимательской деятельности</w:t>
      </w:r>
      <w:r w:rsidR="00C7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bookmarkStart w:id="0" w:name="_GoBack"/>
      <w:bookmarkEnd w:id="0"/>
      <w:r w:rsidR="00E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40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в сфере</w:t>
      </w:r>
      <w:r w:rsidR="00E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пассажирских перевозок </w:t>
      </w:r>
      <w:r w:rsidR="0040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</w:t>
      </w:r>
      <w:r w:rsid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инистерству </w:t>
      </w:r>
      <w:r w:rsidR="007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предложения, внесенные</w:t>
      </w:r>
      <w:r w:rsidR="00381D8F" w:rsidRP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автотранспортных предприятий «</w:t>
      </w:r>
      <w:proofErr w:type="spellStart"/>
      <w:r w:rsid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Читаавтотранс</w:t>
      </w:r>
      <w:proofErr w:type="spellEnd"/>
      <w:r w:rsid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публичных консультаций по Закону.</w:t>
      </w:r>
    </w:p>
    <w:p w:rsidR="00036573" w:rsidRPr="000F5902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FA2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39566F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6F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0F5902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A28AB" w:rsidRPr="004D4A8B" w:rsidRDefault="00FA28AB" w:rsidP="00FA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A8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A28AB" w:rsidRDefault="00FA28AB" w:rsidP="00FA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A8B">
        <w:rPr>
          <w:rFonts w:ascii="Times New Roman" w:eastAsia="Times New Roman" w:hAnsi="Times New Roman" w:cs="Times New Roman"/>
          <w:sz w:val="28"/>
          <w:szCs w:val="28"/>
        </w:rPr>
        <w:t>Правительства Забайкальского края -</w:t>
      </w:r>
    </w:p>
    <w:p w:rsidR="00665AF9" w:rsidRPr="00665AF9" w:rsidRDefault="00FA28AB" w:rsidP="0066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665AF9" w:rsidRDefault="00665AF9" w:rsidP="009274B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665AF9">
        <w:rPr>
          <w:rFonts w:ascii="Times New Roman" w:eastAsia="Times New Roman" w:hAnsi="Times New Roman" w:cs="Times New Roman"/>
          <w:sz w:val="28"/>
          <w:szCs w:val="28"/>
        </w:rPr>
        <w:tab/>
      </w:r>
      <w:r w:rsidR="00FA28AB">
        <w:rPr>
          <w:rFonts w:ascii="Times New Roman" w:eastAsia="Times New Roman" w:hAnsi="Times New Roman" w:cs="Times New Roman"/>
          <w:sz w:val="28"/>
          <w:szCs w:val="28"/>
        </w:rPr>
        <w:t>С.С. Новиченко</w:t>
      </w:r>
    </w:p>
    <w:tbl>
      <w:tblPr>
        <w:tblpPr w:leftFromText="180" w:rightFromText="180" w:bottomFromText="200" w:vertAnchor="text" w:horzAnchor="margin" w:tblpY="2741"/>
        <w:tblW w:w="0" w:type="auto"/>
        <w:tblLook w:val="04A0" w:firstRow="1" w:lastRow="0" w:firstColumn="1" w:lastColumn="0" w:noHBand="0" w:noVBand="1"/>
      </w:tblPr>
      <w:tblGrid>
        <w:gridCol w:w="2743"/>
      </w:tblGrid>
      <w:tr w:rsidR="00EC7D47" w:rsidTr="00EC7D47">
        <w:trPr>
          <w:trHeight w:val="502"/>
        </w:trPr>
        <w:tc>
          <w:tcPr>
            <w:tcW w:w="2743" w:type="dxa"/>
            <w:hideMark/>
          </w:tcPr>
          <w:p w:rsidR="00EC7D47" w:rsidRDefault="00EC7D47" w:rsidP="00EC7D4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 </w:t>
            </w:r>
          </w:p>
          <w:p w:rsidR="00EC7D47" w:rsidRDefault="00EC7D47" w:rsidP="00EC7D4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40-17-87</w:t>
            </w:r>
          </w:p>
        </w:tc>
      </w:tr>
    </w:tbl>
    <w:p w:rsidR="00036573" w:rsidRPr="000F5902" w:rsidRDefault="00036573" w:rsidP="00665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EC7D47">
      <w:headerReference w:type="default" r:id="rId9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47" w:rsidRDefault="00EC7D47">
      <w:pPr>
        <w:spacing w:after="0" w:line="240" w:lineRule="auto"/>
      </w:pPr>
      <w:r>
        <w:separator/>
      </w:r>
    </w:p>
  </w:endnote>
  <w:endnote w:type="continuationSeparator" w:id="0">
    <w:p w:rsidR="00EC7D47" w:rsidRDefault="00EC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47" w:rsidRDefault="00EC7D47">
      <w:pPr>
        <w:spacing w:after="0" w:line="240" w:lineRule="auto"/>
      </w:pPr>
      <w:r>
        <w:separator/>
      </w:r>
    </w:p>
  </w:footnote>
  <w:footnote w:type="continuationSeparator" w:id="0">
    <w:p w:rsidR="00EC7D47" w:rsidRDefault="00EC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47" w:rsidRPr="009274BC" w:rsidRDefault="00EC7D47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400014">
      <w:rPr>
        <w:rFonts w:ascii="Times New Roman" w:hAnsi="Times New Roman" w:cs="Times New Roman"/>
        <w:noProof/>
        <w:sz w:val="28"/>
        <w:szCs w:val="28"/>
      </w:rPr>
      <w:t>3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EC7D47" w:rsidRDefault="00EC7D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E84"/>
    <w:multiLevelType w:val="hybridMultilevel"/>
    <w:tmpl w:val="5BFE791A"/>
    <w:lvl w:ilvl="0" w:tplc="AA6EB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C11A8A"/>
    <w:multiLevelType w:val="hybridMultilevel"/>
    <w:tmpl w:val="E23825C4"/>
    <w:lvl w:ilvl="0" w:tplc="8B46837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3F22"/>
    <w:rsid w:val="00014AEA"/>
    <w:rsid w:val="0001607B"/>
    <w:rsid w:val="000177E0"/>
    <w:rsid w:val="000235BB"/>
    <w:rsid w:val="00036573"/>
    <w:rsid w:val="00037260"/>
    <w:rsid w:val="00083770"/>
    <w:rsid w:val="000A1984"/>
    <w:rsid w:val="000B7B65"/>
    <w:rsid w:val="000D0BD9"/>
    <w:rsid w:val="000E30EF"/>
    <w:rsid w:val="000F23FF"/>
    <w:rsid w:val="000F5902"/>
    <w:rsid w:val="001331EE"/>
    <w:rsid w:val="0013687C"/>
    <w:rsid w:val="0014217A"/>
    <w:rsid w:val="00146556"/>
    <w:rsid w:val="001748B1"/>
    <w:rsid w:val="00176ACF"/>
    <w:rsid w:val="00194877"/>
    <w:rsid w:val="001960F9"/>
    <w:rsid w:val="001D00DA"/>
    <w:rsid w:val="001F4D2D"/>
    <w:rsid w:val="0021326E"/>
    <w:rsid w:val="002351BF"/>
    <w:rsid w:val="00266034"/>
    <w:rsid w:val="0027121F"/>
    <w:rsid w:val="00287D82"/>
    <w:rsid w:val="002D20CF"/>
    <w:rsid w:val="002F28A6"/>
    <w:rsid w:val="00323B72"/>
    <w:rsid w:val="00330248"/>
    <w:rsid w:val="0033199A"/>
    <w:rsid w:val="00336426"/>
    <w:rsid w:val="003556DE"/>
    <w:rsid w:val="00372CFE"/>
    <w:rsid w:val="00381D8F"/>
    <w:rsid w:val="0039566F"/>
    <w:rsid w:val="003A24FA"/>
    <w:rsid w:val="003B3C5D"/>
    <w:rsid w:val="003B7A6E"/>
    <w:rsid w:val="003D0F1B"/>
    <w:rsid w:val="003E4FA8"/>
    <w:rsid w:val="00400014"/>
    <w:rsid w:val="004158A4"/>
    <w:rsid w:val="0041684D"/>
    <w:rsid w:val="00437D59"/>
    <w:rsid w:val="004854D3"/>
    <w:rsid w:val="0049069E"/>
    <w:rsid w:val="0049666D"/>
    <w:rsid w:val="004C11C7"/>
    <w:rsid w:val="004C5974"/>
    <w:rsid w:val="005010EC"/>
    <w:rsid w:val="00544D6A"/>
    <w:rsid w:val="00550FB3"/>
    <w:rsid w:val="0058074B"/>
    <w:rsid w:val="005833C6"/>
    <w:rsid w:val="00593B98"/>
    <w:rsid w:val="005A501E"/>
    <w:rsid w:val="005B60BC"/>
    <w:rsid w:val="005C08C9"/>
    <w:rsid w:val="005C6D37"/>
    <w:rsid w:val="005D5EA7"/>
    <w:rsid w:val="005E0391"/>
    <w:rsid w:val="005E1F9D"/>
    <w:rsid w:val="005E3D2E"/>
    <w:rsid w:val="005F62B5"/>
    <w:rsid w:val="00601331"/>
    <w:rsid w:val="00602252"/>
    <w:rsid w:val="00627112"/>
    <w:rsid w:val="006529C6"/>
    <w:rsid w:val="006623F9"/>
    <w:rsid w:val="00665AF9"/>
    <w:rsid w:val="00665F08"/>
    <w:rsid w:val="006669C9"/>
    <w:rsid w:val="006763C4"/>
    <w:rsid w:val="006A078B"/>
    <w:rsid w:val="006C4A3C"/>
    <w:rsid w:val="006E552B"/>
    <w:rsid w:val="006E7661"/>
    <w:rsid w:val="007039E5"/>
    <w:rsid w:val="0070578F"/>
    <w:rsid w:val="007371FF"/>
    <w:rsid w:val="00746898"/>
    <w:rsid w:val="007A666C"/>
    <w:rsid w:val="007C0BD3"/>
    <w:rsid w:val="00826901"/>
    <w:rsid w:val="008445F4"/>
    <w:rsid w:val="00845F43"/>
    <w:rsid w:val="008615FE"/>
    <w:rsid w:val="00880C89"/>
    <w:rsid w:val="00890BF9"/>
    <w:rsid w:val="00891674"/>
    <w:rsid w:val="008B25EF"/>
    <w:rsid w:val="008B3A6E"/>
    <w:rsid w:val="008D20E3"/>
    <w:rsid w:val="008D7C30"/>
    <w:rsid w:val="008E0CF3"/>
    <w:rsid w:val="00906A90"/>
    <w:rsid w:val="009274BC"/>
    <w:rsid w:val="00953739"/>
    <w:rsid w:val="00961D8A"/>
    <w:rsid w:val="0097197F"/>
    <w:rsid w:val="00994884"/>
    <w:rsid w:val="009C0385"/>
    <w:rsid w:val="009D4981"/>
    <w:rsid w:val="009D4CB3"/>
    <w:rsid w:val="009E49CE"/>
    <w:rsid w:val="009E60C5"/>
    <w:rsid w:val="009F7C2D"/>
    <w:rsid w:val="00A357E5"/>
    <w:rsid w:val="00A36746"/>
    <w:rsid w:val="00A564F3"/>
    <w:rsid w:val="00A6012C"/>
    <w:rsid w:val="00AA0590"/>
    <w:rsid w:val="00AB2452"/>
    <w:rsid w:val="00AC7241"/>
    <w:rsid w:val="00AE03EE"/>
    <w:rsid w:val="00B22411"/>
    <w:rsid w:val="00B3234D"/>
    <w:rsid w:val="00B371A8"/>
    <w:rsid w:val="00B44246"/>
    <w:rsid w:val="00B502B2"/>
    <w:rsid w:val="00B564CD"/>
    <w:rsid w:val="00B57188"/>
    <w:rsid w:val="00B573DB"/>
    <w:rsid w:val="00B74CD1"/>
    <w:rsid w:val="00B84734"/>
    <w:rsid w:val="00B9279C"/>
    <w:rsid w:val="00BA510B"/>
    <w:rsid w:val="00BC3796"/>
    <w:rsid w:val="00BD4427"/>
    <w:rsid w:val="00BE1046"/>
    <w:rsid w:val="00BF2F6C"/>
    <w:rsid w:val="00BF3B7A"/>
    <w:rsid w:val="00BF3BE3"/>
    <w:rsid w:val="00C22359"/>
    <w:rsid w:val="00C666CE"/>
    <w:rsid w:val="00C70EF3"/>
    <w:rsid w:val="00C70FC0"/>
    <w:rsid w:val="00CA2BE9"/>
    <w:rsid w:val="00CB1F95"/>
    <w:rsid w:val="00CB3837"/>
    <w:rsid w:val="00CE79E4"/>
    <w:rsid w:val="00D075CB"/>
    <w:rsid w:val="00D33764"/>
    <w:rsid w:val="00D35FD3"/>
    <w:rsid w:val="00D54691"/>
    <w:rsid w:val="00D834E5"/>
    <w:rsid w:val="00DE607B"/>
    <w:rsid w:val="00DF0E85"/>
    <w:rsid w:val="00DF7481"/>
    <w:rsid w:val="00E303D8"/>
    <w:rsid w:val="00E3325F"/>
    <w:rsid w:val="00E4237A"/>
    <w:rsid w:val="00E45387"/>
    <w:rsid w:val="00E560BF"/>
    <w:rsid w:val="00E768BA"/>
    <w:rsid w:val="00E974A5"/>
    <w:rsid w:val="00EC7D47"/>
    <w:rsid w:val="00EE7688"/>
    <w:rsid w:val="00F165A7"/>
    <w:rsid w:val="00F214DF"/>
    <w:rsid w:val="00F21FCD"/>
    <w:rsid w:val="00F35DE1"/>
    <w:rsid w:val="00F451B5"/>
    <w:rsid w:val="00F82A0F"/>
    <w:rsid w:val="00F82D5C"/>
    <w:rsid w:val="00FA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paragraph" w:styleId="1">
    <w:name w:val="heading 1"/>
    <w:basedOn w:val="a"/>
    <w:next w:val="a"/>
    <w:link w:val="10"/>
    <w:uiPriority w:val="99"/>
    <w:qFormat/>
    <w:rsid w:val="00544D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5C08C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4D6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21000.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69</cp:revision>
  <cp:lastPrinted>2015-03-20T07:08:00Z</cp:lastPrinted>
  <dcterms:created xsi:type="dcterms:W3CDTF">2014-09-02T08:34:00Z</dcterms:created>
  <dcterms:modified xsi:type="dcterms:W3CDTF">2015-03-20T07:09:00Z</dcterms:modified>
</cp:coreProperties>
</file>