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9027CB" w:rsidRDefault="00D92954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41C78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7E0D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57E0D" w:rsidRPr="009027CB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9027CB" w:rsidRDefault="00357E0D" w:rsidP="00357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57E0D" w:rsidRPr="009027CB" w:rsidRDefault="00357E0D" w:rsidP="0054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9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D84E8C" w:rsidRPr="009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 Забайкальского края «</w:t>
      </w:r>
      <w:r w:rsidR="00D92954" w:rsidRPr="009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предоставления в 2018 году из бюджета Забайкальского края субсидий на возмещение части затрат на полиграфические услуги юридическим лицам (за исключением государственных (муниципальных) учреждений), индивидуальным предпринимателям, а также физическим лицам, являющимся редакциями периодических печатных изданий, реализующими социально значимые проекты</w:t>
      </w:r>
      <w:r w:rsidR="00D84E8C" w:rsidRPr="00902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5006C1" w:rsidRPr="009027CB" w:rsidRDefault="005006C1" w:rsidP="00500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E0D" w:rsidRPr="009027CB" w:rsidRDefault="00357E0D" w:rsidP="00543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80,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экономического развития Забайкальского края</w:t>
      </w:r>
      <w:r w:rsidR="00D84E8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13120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4E8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 проекта </w:t>
      </w:r>
      <w:r w:rsidR="00D84E8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</w:t>
      </w:r>
      <w:r w:rsidR="00D92954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в 2018 году из бюджета Забайкальского края субсидий на возмещение части затрат на полиграфические услуги юридическим лицам</w:t>
      </w:r>
      <w:proofErr w:type="gramEnd"/>
      <w:r w:rsidR="00D92954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государственных (муниципальных) учреждений), индивидуальным предпринимателям, а также физическим лицам, являющимся редакциями периодических печатных изданий, реализующими социально значимые проекты</w:t>
      </w:r>
      <w:r w:rsidR="00D84E8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235295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9027CB" w:rsidRDefault="00357E0D" w:rsidP="00357E0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235295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202AA6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Губернатора Забайкальского края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2AA6" w:rsidRPr="009027CB" w:rsidRDefault="00B4001A" w:rsidP="00B4001A">
      <w:pPr>
        <w:spacing w:after="0" w:line="240" w:lineRule="auto"/>
        <w:ind w:firstLine="700"/>
        <w:jc w:val="both"/>
        <w:rPr>
          <w:rFonts w:ascii="Times New Roman" w:hAnsi="Times New Roman"/>
          <w:spacing w:val="2"/>
          <w:sz w:val="28"/>
          <w:szCs w:val="28"/>
          <w:u w:val="single"/>
        </w:rPr>
      </w:pPr>
      <w:proofErr w:type="gramStart"/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35295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63F37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543263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413F5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возмещения части затрат в связи с производством и выпуском периодических печатных изданий в пределах суммы, утвержденной </w:t>
      </w:r>
      <w:r w:rsidR="00D56E58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413F5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 бюджете Забайкальского края от 26 декабря 2017 года № 1544-ЗЗК «О бюджете Забайкальского края на 2018 год и плановый период 2019 и 2020 годов», а также в </w:t>
      </w:r>
      <w:r w:rsidR="00543263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D5164C" w:rsidRPr="009027CB">
        <w:rPr>
          <w:rFonts w:ascii="Times New Roman" w:hAnsi="Times New Roman"/>
          <w:spacing w:val="2"/>
          <w:sz w:val="28"/>
          <w:szCs w:val="28"/>
        </w:rPr>
        <w:t>укрепления единого</w:t>
      </w:r>
      <w:proofErr w:type="gramEnd"/>
      <w:r w:rsidR="00D5164C" w:rsidRPr="009027CB">
        <w:rPr>
          <w:rFonts w:ascii="Times New Roman" w:hAnsi="Times New Roman"/>
          <w:spacing w:val="2"/>
          <w:sz w:val="28"/>
          <w:szCs w:val="28"/>
        </w:rPr>
        <w:t xml:space="preserve"> информационного пространства на территории Забайкальского края, привлечения внимания общественности к перспективам развития Забайкальского края в области науки, образования, здравоохранения, культуры, физической культуры и спорта, социального обеспечения</w:t>
      </w:r>
      <w:r w:rsidR="009413F5" w:rsidRPr="009027CB">
        <w:rPr>
          <w:rFonts w:ascii="Times New Roman" w:hAnsi="Times New Roman"/>
          <w:spacing w:val="2"/>
          <w:sz w:val="28"/>
          <w:szCs w:val="28"/>
        </w:rPr>
        <w:t>.</w:t>
      </w:r>
    </w:p>
    <w:p w:rsidR="00CA2FD2" w:rsidRPr="009027CB" w:rsidRDefault="00CA2FD2" w:rsidP="00D84E8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</w:t>
      </w:r>
      <w:r w:rsidR="00235295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</w:t>
      </w:r>
      <w:r w:rsidR="00862727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78 Бюджетного кодекса Российской Федерации.</w:t>
      </w:r>
    </w:p>
    <w:p w:rsidR="00357E0D" w:rsidRPr="009027CB" w:rsidRDefault="00357E0D" w:rsidP="00D5164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235295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5006C1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</w:t>
      </w:r>
      <w:r w:rsidR="000213A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(за исключением государственных (муниципальных) учреждений), индивидуальных предпринимателей,</w:t>
      </w:r>
      <w:r w:rsidR="00905B22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физических лиц,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являющихся редакциями периодических печатных изданий</w:t>
      </w:r>
      <w:r w:rsidR="00905B22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реализующих социально значимые проекты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осуществляющих свою деятельность на территории Забайкальского края (далее – субъекты предпринимательской деятельности).</w:t>
      </w:r>
    </w:p>
    <w:p w:rsidR="008126C3" w:rsidRPr="009027CB" w:rsidRDefault="00CA2FD2" w:rsidP="000213A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</w:t>
      </w:r>
      <w:r w:rsidR="00235295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D5164C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905B22" w:rsidRPr="009027CB">
        <w:rPr>
          <w:rFonts w:ascii="Times New Roman" w:hAnsi="Times New Roman" w:cs="Times New Roman"/>
          <w:sz w:val="28"/>
          <w:szCs w:val="28"/>
        </w:rPr>
        <w:t xml:space="preserve">Порядок предоставления в 2018 году из бюджета Забайкальского края субсидий на возмещение части затрат на полиграфические услуги юридическим лицам (за исключением государственных (муниципальных) учреждений), индивидуальным предпринимателям, а также физическим лицам, являющимся редакциями периодических печатных изданий, реализующими социально значимые проекты </w:t>
      </w:r>
      <w:r w:rsidR="00D5164C" w:rsidRPr="009027CB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4C1315" w:rsidRPr="009027CB" w:rsidRDefault="004C1315" w:rsidP="004C131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Порядок определяет цели, условия и порядок предоставления субсидий из бюджета Забайкальского края субъектам предпринимательской деятельности на возмещение части затрат </w:t>
      </w:r>
      <w:r w:rsidR="00A200DE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полиграфические услуги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субсидии), категории субъектов предпринимательской деятельности, имеющих право на получение субсидий, порядок возврата субсидий в случае нарушения условий, установленных при их предоставлении, положения об обязательной проверке главным распорядителем бюджетных средств, предоставляющим субсидии, соблюдения условий, целей и порядка</w:t>
      </w:r>
      <w:proofErr w:type="gramEnd"/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их получателями.</w:t>
      </w:r>
    </w:p>
    <w:p w:rsidR="00D000A6" w:rsidRPr="009027CB" w:rsidRDefault="00D000A6" w:rsidP="004C131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 под социально значимым проектом понимать</w:t>
      </w:r>
      <w:r w:rsidR="00865ABB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серию тематически однородных материалов или выпуск специальных тематических приложений при условии их издания не менее 1 года до момента подачи заявки на участие в конкурсе, предусмотренном Порядком, представляющих общественный и государственный интерес, направленных на решение актуальных социально значимых проблем Забайкальского края, а также предъявлять следующие требования:</w:t>
      </w:r>
      <w:proofErr w:type="gramEnd"/>
    </w:p>
    <w:p w:rsidR="00865ABB" w:rsidRPr="009027CB" w:rsidRDefault="00865ABB" w:rsidP="00865AB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значимый проект должен быть реализован в 2018 году в течение календарного года;</w:t>
      </w:r>
    </w:p>
    <w:p w:rsidR="00865ABB" w:rsidRPr="009027CB" w:rsidRDefault="00865ABB" w:rsidP="00865AB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значимый проект должен раскрывать одну из нижеперечисленных тем:</w:t>
      </w:r>
    </w:p>
    <w:p w:rsidR="00865ABB" w:rsidRPr="009027CB" w:rsidRDefault="00865ABB" w:rsidP="00865AB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популяризация значимых памятных дат в истории Забайкалья и российской государственности, общественной мысли, науки и культуры;</w:t>
      </w:r>
    </w:p>
    <w:p w:rsidR="00865ABB" w:rsidRPr="009027CB" w:rsidRDefault="00865ABB" w:rsidP="00865AB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проблемы людей с ограниченными возможностями здоровья;</w:t>
      </w:r>
    </w:p>
    <w:p w:rsidR="00865ABB" w:rsidRPr="009027CB" w:rsidRDefault="00865ABB" w:rsidP="00865AB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патриотическое воспитание граждан;</w:t>
      </w:r>
    </w:p>
    <w:p w:rsidR="00865ABB" w:rsidRPr="009027CB" w:rsidRDefault="00865ABB" w:rsidP="00865AB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укрепление института семьи и духовно-нравственных традиций семейных отношений;</w:t>
      </w:r>
    </w:p>
    <w:p w:rsidR="00865ABB" w:rsidRPr="009027CB" w:rsidRDefault="00865ABB" w:rsidP="00865AB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здорового образа жизни;</w:t>
      </w:r>
    </w:p>
    <w:p w:rsidR="00865ABB" w:rsidRPr="009027CB" w:rsidRDefault="00865ABB" w:rsidP="00865AB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вопросы национальной и религиозной толерантности и борьбы с экстремизмом;</w:t>
      </w:r>
    </w:p>
    <w:p w:rsidR="00865ABB" w:rsidRPr="009027CB" w:rsidRDefault="00865ABB" w:rsidP="00865AB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значимый проект должен включать общую характеристику ситуации на начало реализации социально значимого проекта; цель и задачи социально значимого проекта; описание основных мероприятий, их исполнителей, этапы и сроки реализации социально значимого проекта с указанием ожидаемых результатов реализации социально значимого проекта, а также степени влияния мероприятий социально значимого проекта на изменение состояния целевой аудитории;</w:t>
      </w:r>
      <w:proofErr w:type="gramEnd"/>
    </w:p>
    <w:p w:rsidR="00865ABB" w:rsidRPr="009027CB" w:rsidRDefault="00865ABB" w:rsidP="00865ABB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информации по заданной тематике должен составлять не менее одной трети объема периодического печатного издания или не менее 90 процентов объема специальных тематических приложений к изданию при условии их выхода не менее 1 года до момента подачи заявки на участие в конкурсе, предусмотренном Порядком.</w:t>
      </w:r>
    </w:p>
    <w:p w:rsidR="004C1315" w:rsidRPr="009027CB" w:rsidRDefault="004C1315" w:rsidP="004C131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поддержка субъектов предпринимательской деятельности осуществляется в форме предоставления субсидий из бюджета Забайкальского края на конкурсной основе в пределах </w:t>
      </w:r>
      <w:r w:rsidRPr="009027CB">
        <w:rPr>
          <w:rFonts w:ascii="Times New Roman" w:hAnsi="Times New Roman"/>
          <w:sz w:val="28"/>
          <w:szCs w:val="28"/>
        </w:rPr>
        <w:t>бюджетных ассигнований, предусмотренных в бюджете Забайкальского края на соответствующий финансовый год и плановый период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080A" w:rsidRPr="009027CB" w:rsidRDefault="0072080A" w:rsidP="0072080A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государственную поддержку имеют субъекты предпринимательской деятельности, соответствующие следующим требованиям:</w:t>
      </w:r>
    </w:p>
    <w:p w:rsidR="00EA5BF3" w:rsidRPr="009027CB" w:rsidRDefault="00EA5BF3" w:rsidP="00EA5BF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субъекты предпринимательской деятельности  должны быть зарегистрированы на территории Забайкальского края;</w:t>
      </w:r>
    </w:p>
    <w:p w:rsidR="00EA5BF3" w:rsidRPr="009027CB" w:rsidRDefault="00EA5BF3" w:rsidP="00EA5BF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субъекты предпринимательской деятельности  должны осуществлять свою деятельность на территории Забайкальского края;</w:t>
      </w:r>
    </w:p>
    <w:p w:rsidR="00EA5BF3" w:rsidRPr="009027CB" w:rsidRDefault="00EA5BF3" w:rsidP="00EA5BF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субъекты предпринимательской деятельности должны иметь свидетельство о регистрации средства массовой информации;</w:t>
      </w:r>
    </w:p>
    <w:p w:rsidR="00EA5BF3" w:rsidRPr="009027CB" w:rsidRDefault="00EA5BF3" w:rsidP="00EA5BF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субъекты предпринимательской деятельности должны осуществлять производство и выпуск периодического печатного издания сроком не менее пяти лет;</w:t>
      </w:r>
    </w:p>
    <w:p w:rsidR="00EA5BF3" w:rsidRPr="009027CB" w:rsidRDefault="00EA5BF3" w:rsidP="00EA5BF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субъекты предпринимательской деятельности не должны иметь предупреждений за нарушения требований статьи 4 Закона Российской Федерации от 27 декабря 1991 года № 2124-1 «О средствах массовой информации» в 2017 году, по поводу которых Управлением Федеральной службы по надзору в сфере связи, информационных технологий и массовых коммуникаций по Забайкальскому краю выносились письменные предупреждения учредителю и (или) редакции (главному редактору), а равно неисполнение</w:t>
      </w:r>
      <w:proofErr w:type="gramEnd"/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суда о приостановлении деятельности средства массовой информации;</w:t>
      </w:r>
    </w:p>
    <w:p w:rsidR="00EA5BF3" w:rsidRPr="009027CB" w:rsidRDefault="00EA5BF3" w:rsidP="00EA5BF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субъекты предпринимательской деятельности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финансовых операций</w:t>
      </w:r>
      <w:proofErr w:type="gramEnd"/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(оффшорные зоны) в отношении таких юридических лиц, в совокупности превышает 50 процентов;</w:t>
      </w:r>
    </w:p>
    <w:p w:rsidR="00EA5BF3" w:rsidRPr="009027CB" w:rsidRDefault="00EA5BF3" w:rsidP="00EA5BF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68F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 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7068F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</w:t>
      </w:r>
      <w:r w:rsidR="00A7068F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из бюджета Забайкальского края,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4 Порядка;</w:t>
      </w:r>
    </w:p>
    <w:p w:rsidR="0072080A" w:rsidRPr="009027CB" w:rsidRDefault="00EA5BF3" w:rsidP="00EA5BF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068F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 должны 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D000A6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реализацию социально значимых проектов, соответствующих требованиям, указанным в пункте 3 Порядка.</w:t>
      </w:r>
      <w:r w:rsidR="0072080A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080A" w:rsidRPr="009027CB" w:rsidRDefault="005E6DC6" w:rsidP="004C1315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 должны подать заявки и соответствующий перечень документов для участия в конкурсе, организаторами которого являются Администрация Губернатора Забайкальского края (далее – Администрация) и Департамент управления делами Губернатора Забайкальского края (далее – Департамент). </w:t>
      </w:r>
      <w:r w:rsidR="00897923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на конкурсной основе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и Департамент образуют конкурсную комиссию, которая определяет победителя – получателя субсидии. </w:t>
      </w:r>
    </w:p>
    <w:p w:rsidR="005E6DC6" w:rsidRPr="009027CB" w:rsidRDefault="006977AF" w:rsidP="005E6DC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 рабочих дней со дня получения уведомления о результатах конкурса </w:t>
      </w:r>
      <w:r w:rsidR="0008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5E6DC6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в Департамент 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6977AF" w:rsidRPr="009027CB" w:rsidRDefault="006977AF" w:rsidP="006977AF">
      <w:pPr>
        <w:pStyle w:val="20"/>
        <w:numPr>
          <w:ilvl w:val="0"/>
          <w:numId w:val="8"/>
        </w:numPr>
        <w:shd w:val="clear" w:color="auto" w:fill="auto"/>
        <w:tabs>
          <w:tab w:val="left" w:pos="1144"/>
        </w:tabs>
        <w:spacing w:before="0"/>
        <w:ind w:firstLine="760"/>
      </w:pPr>
      <w:r w:rsidRPr="009027CB">
        <w:t>проект соглашения о предоставлении субсидии в соответствии с типовой формой, утвержденной приказом Министерства финансов Забайкальского края от 28 февраля 2017 года № 48-пд (далее - соглашение), подписанный уполномоченным лицом;</w:t>
      </w:r>
    </w:p>
    <w:p w:rsidR="006977AF" w:rsidRPr="009027CB" w:rsidRDefault="006977AF" w:rsidP="006977AF">
      <w:pPr>
        <w:pStyle w:val="20"/>
        <w:numPr>
          <w:ilvl w:val="0"/>
          <w:numId w:val="8"/>
        </w:numPr>
        <w:shd w:val="clear" w:color="auto" w:fill="auto"/>
        <w:tabs>
          <w:tab w:val="left" w:pos="1080"/>
        </w:tabs>
        <w:spacing w:before="0"/>
        <w:ind w:firstLine="760"/>
      </w:pPr>
      <w:r w:rsidRPr="009027CB">
        <w:t>документ, подтверждающий полномочия лица, подписавшего проект соглашения.</w:t>
      </w:r>
    </w:p>
    <w:p w:rsidR="005E6DC6" w:rsidRPr="009027CB" w:rsidRDefault="005E6DC6" w:rsidP="005E6DC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5E6DC6" w:rsidRPr="009027CB" w:rsidRDefault="005E6DC6" w:rsidP="005E6DC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несоответствие </w:t>
      </w:r>
      <w:r w:rsidR="000830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указанным в пункте 6 Порядка;</w:t>
      </w:r>
    </w:p>
    <w:p w:rsidR="005E6DC6" w:rsidRPr="009027CB" w:rsidRDefault="005E6DC6" w:rsidP="005E6DC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непредставление (представление не в полном объеме) документов, предусмотренных пунктами 13 и 25 Порядка;</w:t>
      </w:r>
    </w:p>
    <w:p w:rsidR="005E6DC6" w:rsidRPr="009027CB" w:rsidRDefault="005E6DC6" w:rsidP="005E6DC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выявление в представленных </w:t>
      </w:r>
      <w:r w:rsidR="0040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предпринимательской деятельности 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сведений, не соответствующих действительности;</w:t>
      </w:r>
    </w:p>
    <w:p w:rsidR="005E6DC6" w:rsidRPr="002C68D7" w:rsidRDefault="005E6DC6" w:rsidP="005E6DC6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ответ государственного органа,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запрос, который свидетельствует об отсутствии документа и (или) информации, необходимых для принятия решения о заключения </w:t>
      </w:r>
      <w:r w:rsidRPr="002C6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субсидии.</w:t>
      </w:r>
    </w:p>
    <w:p w:rsidR="006977AF" w:rsidRPr="002C68D7" w:rsidRDefault="00B522ED" w:rsidP="006977AF">
      <w:pPr>
        <w:pStyle w:val="20"/>
        <w:shd w:val="clear" w:color="auto" w:fill="auto"/>
        <w:tabs>
          <w:tab w:val="left" w:pos="1312"/>
        </w:tabs>
        <w:spacing w:before="0"/>
        <w:ind w:firstLine="780"/>
      </w:pPr>
      <w:r w:rsidRPr="002C68D7">
        <w:t xml:space="preserve">Департамент, не позднее 10-го рабочего дня после перечисления средств субсидий Министерством финансов Забайкальского края на его лицевой счет, перечисляет средства </w:t>
      </w:r>
      <w:r w:rsidR="00102FE0" w:rsidRPr="002C68D7">
        <w:t>субсидией</w:t>
      </w:r>
      <w:r w:rsidRPr="002C68D7">
        <w:t xml:space="preserve"> на расчетные или </w:t>
      </w:r>
      <w:r w:rsidR="00102FE0" w:rsidRPr="002C68D7">
        <w:t>корреспондентские</w:t>
      </w:r>
      <w:r w:rsidRPr="002C68D7">
        <w:t xml:space="preserve"> счета субъектов </w:t>
      </w:r>
      <w:r w:rsidR="00102FE0" w:rsidRPr="002C68D7">
        <w:t>предпринимательской</w:t>
      </w:r>
      <w:r w:rsidRPr="002C68D7">
        <w:t xml:space="preserve"> деятельности. </w:t>
      </w:r>
      <w:r w:rsidR="006977AF" w:rsidRPr="002C68D7">
        <w:t xml:space="preserve">Для получения субсидии </w:t>
      </w:r>
      <w:r w:rsidR="00102FE0" w:rsidRPr="002C68D7">
        <w:t xml:space="preserve">за </w:t>
      </w:r>
      <w:r w:rsidR="006977AF" w:rsidRPr="002C68D7">
        <w:t xml:space="preserve">оставшиеся месяцы 2018 года получатели субсидий до 25-го числа текущего месяца подают в Департамент справку о фактических </w:t>
      </w:r>
      <w:r w:rsidR="006977AF" w:rsidRPr="002C68D7">
        <w:lastRenderedPageBreak/>
        <w:t xml:space="preserve">затратах на полиграфические услуги с приложением первичных финансовых документов, подтверждающих факт </w:t>
      </w:r>
      <w:proofErr w:type="spellStart"/>
      <w:r w:rsidR="006977AF" w:rsidRPr="002C68D7">
        <w:t>понесения</w:t>
      </w:r>
      <w:proofErr w:type="spellEnd"/>
      <w:r w:rsidR="006977AF" w:rsidRPr="002C68D7">
        <w:t xml:space="preserve"> данных затрат в течение текущего месяца. </w:t>
      </w:r>
      <w:r w:rsidR="00B84AD3">
        <w:t>А также в установленные соглашениями сроки обязаны представить Департаменту отчет о расходах, источником которых являются субсидии.</w:t>
      </w:r>
    </w:p>
    <w:p w:rsidR="00E871BC" w:rsidRPr="009027CB" w:rsidRDefault="00B84AD3" w:rsidP="00D56E5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субсидии предоставляются на возмещение части </w:t>
      </w:r>
      <w:r w:rsidRPr="00B84AD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 на полиграфические услуги, а не на финансовое обеспечение</w:t>
      </w:r>
      <w:r w:rsidR="00BB3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02C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E58" w:rsidRPr="002C6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E871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положение о сроках использования субсидий и пункт о предоставлении субъектами предпринимательской деятельности Департаменту отчета о расходах, источником которых явля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8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субсидии, в соответствии </w:t>
      </w:r>
      <w:r w:rsidR="00BB35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967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7 </w:t>
      </w:r>
      <w:r w:rsidRPr="00E871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требовани</w:t>
      </w:r>
      <w:r w:rsidR="00372F3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8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Pr="00E8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</w:t>
      </w:r>
      <w:r w:rsidR="00E87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71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 от 06 сентября 2016 года № 887.</w:t>
      </w:r>
    </w:p>
    <w:p w:rsidR="00AF4C06" w:rsidRPr="009027CB" w:rsidRDefault="00AF4C06" w:rsidP="00AF4C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  <w:proofErr w:type="gramEnd"/>
    </w:p>
    <w:p w:rsidR="00D84E8C" w:rsidRDefault="00D84E8C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80" w:rsidRDefault="0044128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80" w:rsidRPr="009027CB" w:rsidRDefault="0044128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8C" w:rsidRPr="009027CB" w:rsidRDefault="00D84E8C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D84E8C" w:rsidRPr="009027CB" w:rsidRDefault="00D84E8C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tbl>
      <w:tblPr>
        <w:tblpPr w:leftFromText="180" w:rightFromText="180" w:bottomFromText="200" w:vertAnchor="text" w:horzAnchor="margin" w:tblpY="4590"/>
        <w:tblW w:w="0" w:type="auto"/>
        <w:tblLook w:val="04A0" w:firstRow="1" w:lastRow="0" w:firstColumn="1" w:lastColumn="0" w:noHBand="0" w:noVBand="1"/>
      </w:tblPr>
      <w:tblGrid>
        <w:gridCol w:w="1691"/>
      </w:tblGrid>
      <w:tr w:rsidR="00D37875" w:rsidRPr="009027CB" w:rsidTr="00D37875">
        <w:trPr>
          <w:trHeight w:val="142"/>
        </w:trPr>
        <w:tc>
          <w:tcPr>
            <w:tcW w:w="1691" w:type="dxa"/>
            <w:hideMark/>
          </w:tcPr>
          <w:p w:rsidR="00D37875" w:rsidRPr="009027CB" w:rsidRDefault="00D37875" w:rsidP="00D378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027CB">
              <w:rPr>
                <w:rFonts w:ascii="Times New Roman" w:hAnsi="Times New Roman" w:cs="Times New Roman"/>
                <w:sz w:val="18"/>
                <w:szCs w:val="18"/>
              </w:rPr>
              <w:t>Петровская Н.А.</w:t>
            </w:r>
          </w:p>
          <w:p w:rsidR="00D37875" w:rsidRPr="009027CB" w:rsidRDefault="00D37875" w:rsidP="00D378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27CB">
              <w:rPr>
                <w:rFonts w:ascii="Times New Roman" w:hAnsi="Times New Roman" w:cs="Times New Roman"/>
                <w:sz w:val="18"/>
                <w:szCs w:val="18"/>
              </w:rPr>
              <w:t>8 (3022) 40-17-86</w:t>
            </w:r>
          </w:p>
        </w:tc>
      </w:tr>
    </w:tbl>
    <w:p w:rsidR="00D84E8C" w:rsidRPr="006977AF" w:rsidRDefault="00D84E8C" w:rsidP="00D84E8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977AF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77AF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4C06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.Р.Шулимова</w:t>
      </w:r>
      <w:proofErr w:type="spellEnd"/>
    </w:p>
    <w:sectPr w:rsidR="00D84E8C" w:rsidRPr="006977AF" w:rsidSect="009027CB">
      <w:headerReference w:type="even" r:id="rId9"/>
      <w:headerReference w:type="default" r:id="rId10"/>
      <w:pgSz w:w="11907" w:h="16840" w:code="9"/>
      <w:pgMar w:top="993" w:right="708" w:bottom="993" w:left="1701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AD3" w:rsidRDefault="00B84AD3">
      <w:pPr>
        <w:spacing w:after="0" w:line="240" w:lineRule="auto"/>
      </w:pPr>
      <w:r>
        <w:separator/>
      </w:r>
    </w:p>
  </w:endnote>
  <w:endnote w:type="continuationSeparator" w:id="0">
    <w:p w:rsidR="00B84AD3" w:rsidRDefault="00B8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AD3" w:rsidRDefault="00B84AD3">
      <w:pPr>
        <w:spacing w:after="0" w:line="240" w:lineRule="auto"/>
      </w:pPr>
      <w:r>
        <w:separator/>
      </w:r>
    </w:p>
  </w:footnote>
  <w:footnote w:type="continuationSeparator" w:id="0">
    <w:p w:rsidR="00B84AD3" w:rsidRDefault="00B8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3" w:rsidRDefault="00B84AD3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AD3" w:rsidRDefault="00B84A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D3" w:rsidRDefault="00B84AD3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C91">
      <w:rPr>
        <w:rStyle w:val="a5"/>
        <w:noProof/>
      </w:rPr>
      <w:t>5</w:t>
    </w:r>
    <w:r>
      <w:rPr>
        <w:rStyle w:val="a5"/>
      </w:rPr>
      <w:fldChar w:fldCharType="end"/>
    </w:r>
  </w:p>
  <w:p w:rsidR="00B84AD3" w:rsidRPr="00263AC7" w:rsidRDefault="00B84AD3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B84AD3" w:rsidRDefault="00B84AD3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E111662"/>
    <w:multiLevelType w:val="multilevel"/>
    <w:tmpl w:val="B4D4E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E3041F"/>
    <w:multiLevelType w:val="multilevel"/>
    <w:tmpl w:val="895AD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213AC"/>
    <w:rsid w:val="0002578F"/>
    <w:rsid w:val="00041C78"/>
    <w:rsid w:val="00050394"/>
    <w:rsid w:val="000736A1"/>
    <w:rsid w:val="00083097"/>
    <w:rsid w:val="00083C2A"/>
    <w:rsid w:val="00084870"/>
    <w:rsid w:val="000C0673"/>
    <w:rsid w:val="000C7BEC"/>
    <w:rsid w:val="000D1282"/>
    <w:rsid w:val="000E5167"/>
    <w:rsid w:val="00102FE0"/>
    <w:rsid w:val="00113120"/>
    <w:rsid w:val="00113A30"/>
    <w:rsid w:val="00116A3D"/>
    <w:rsid w:val="001300F0"/>
    <w:rsid w:val="00143DDD"/>
    <w:rsid w:val="00151351"/>
    <w:rsid w:val="00155182"/>
    <w:rsid w:val="001555EC"/>
    <w:rsid w:val="00157FF5"/>
    <w:rsid w:val="00165476"/>
    <w:rsid w:val="0017745C"/>
    <w:rsid w:val="00190F09"/>
    <w:rsid w:val="0019403E"/>
    <w:rsid w:val="0019548E"/>
    <w:rsid w:val="001B1CBE"/>
    <w:rsid w:val="001C53D2"/>
    <w:rsid w:val="00202AA6"/>
    <w:rsid w:val="002102C0"/>
    <w:rsid w:val="00213337"/>
    <w:rsid w:val="0021779D"/>
    <w:rsid w:val="002234F6"/>
    <w:rsid w:val="00233F70"/>
    <w:rsid w:val="00235295"/>
    <w:rsid w:val="00236A59"/>
    <w:rsid w:val="00241223"/>
    <w:rsid w:val="002529EC"/>
    <w:rsid w:val="002A4638"/>
    <w:rsid w:val="002A7D6E"/>
    <w:rsid w:val="002B753B"/>
    <w:rsid w:val="002C30E0"/>
    <w:rsid w:val="002C68D7"/>
    <w:rsid w:val="002C7A13"/>
    <w:rsid w:val="002D20A1"/>
    <w:rsid w:val="002E1673"/>
    <w:rsid w:val="002E62EB"/>
    <w:rsid w:val="002F3C27"/>
    <w:rsid w:val="00305C1E"/>
    <w:rsid w:val="003120BB"/>
    <w:rsid w:val="00317D02"/>
    <w:rsid w:val="003276D1"/>
    <w:rsid w:val="003356C0"/>
    <w:rsid w:val="00337B4F"/>
    <w:rsid w:val="00342998"/>
    <w:rsid w:val="003530F3"/>
    <w:rsid w:val="00357E0D"/>
    <w:rsid w:val="003616D4"/>
    <w:rsid w:val="003638BD"/>
    <w:rsid w:val="00363F37"/>
    <w:rsid w:val="00371CCC"/>
    <w:rsid w:val="00372F3F"/>
    <w:rsid w:val="00384E35"/>
    <w:rsid w:val="0039219C"/>
    <w:rsid w:val="003C0146"/>
    <w:rsid w:val="003C3440"/>
    <w:rsid w:val="003C5FD2"/>
    <w:rsid w:val="003E74F1"/>
    <w:rsid w:val="003F75E6"/>
    <w:rsid w:val="004023DE"/>
    <w:rsid w:val="00402404"/>
    <w:rsid w:val="00405BC2"/>
    <w:rsid w:val="00414C69"/>
    <w:rsid w:val="00430E3F"/>
    <w:rsid w:val="00441280"/>
    <w:rsid w:val="00442B94"/>
    <w:rsid w:val="00461378"/>
    <w:rsid w:val="00465E9D"/>
    <w:rsid w:val="004763F4"/>
    <w:rsid w:val="004818AA"/>
    <w:rsid w:val="0049407B"/>
    <w:rsid w:val="00497816"/>
    <w:rsid w:val="004A0A5C"/>
    <w:rsid w:val="004A2B3D"/>
    <w:rsid w:val="004A50DE"/>
    <w:rsid w:val="004A72AC"/>
    <w:rsid w:val="004C1315"/>
    <w:rsid w:val="004E62A9"/>
    <w:rsid w:val="004E7DDC"/>
    <w:rsid w:val="004F11CC"/>
    <w:rsid w:val="005006C1"/>
    <w:rsid w:val="00525DF2"/>
    <w:rsid w:val="00533BA8"/>
    <w:rsid w:val="00543263"/>
    <w:rsid w:val="005436C6"/>
    <w:rsid w:val="0055602A"/>
    <w:rsid w:val="0056127A"/>
    <w:rsid w:val="00561A15"/>
    <w:rsid w:val="00571A3D"/>
    <w:rsid w:val="00584D19"/>
    <w:rsid w:val="00586D34"/>
    <w:rsid w:val="00591126"/>
    <w:rsid w:val="005A2D0D"/>
    <w:rsid w:val="005A6929"/>
    <w:rsid w:val="005B2E63"/>
    <w:rsid w:val="005D3244"/>
    <w:rsid w:val="005E6DC6"/>
    <w:rsid w:val="00607F08"/>
    <w:rsid w:val="006101CF"/>
    <w:rsid w:val="006103A3"/>
    <w:rsid w:val="0061233C"/>
    <w:rsid w:val="00616B90"/>
    <w:rsid w:val="00622F99"/>
    <w:rsid w:val="006276BA"/>
    <w:rsid w:val="0063044B"/>
    <w:rsid w:val="006327DB"/>
    <w:rsid w:val="00633498"/>
    <w:rsid w:val="006467BA"/>
    <w:rsid w:val="0064720B"/>
    <w:rsid w:val="0066442B"/>
    <w:rsid w:val="006977AF"/>
    <w:rsid w:val="006C0D59"/>
    <w:rsid w:val="006D4C6F"/>
    <w:rsid w:val="006D7CEE"/>
    <w:rsid w:val="006E3AC5"/>
    <w:rsid w:val="006E7A9F"/>
    <w:rsid w:val="00702C91"/>
    <w:rsid w:val="0072080A"/>
    <w:rsid w:val="007327C0"/>
    <w:rsid w:val="007413AF"/>
    <w:rsid w:val="0075573D"/>
    <w:rsid w:val="0076776D"/>
    <w:rsid w:val="007917BA"/>
    <w:rsid w:val="007945A1"/>
    <w:rsid w:val="007B2ED6"/>
    <w:rsid w:val="007B303B"/>
    <w:rsid w:val="007B792E"/>
    <w:rsid w:val="007D018C"/>
    <w:rsid w:val="007D20A5"/>
    <w:rsid w:val="007E15C4"/>
    <w:rsid w:val="007E2FE7"/>
    <w:rsid w:val="008126C3"/>
    <w:rsid w:val="00814EE5"/>
    <w:rsid w:val="0081766B"/>
    <w:rsid w:val="00835227"/>
    <w:rsid w:val="00851B63"/>
    <w:rsid w:val="00862727"/>
    <w:rsid w:val="008653F3"/>
    <w:rsid w:val="00865ABB"/>
    <w:rsid w:val="00882A61"/>
    <w:rsid w:val="0089759E"/>
    <w:rsid w:val="00897923"/>
    <w:rsid w:val="008B24AF"/>
    <w:rsid w:val="008B499D"/>
    <w:rsid w:val="008D1019"/>
    <w:rsid w:val="008D18AB"/>
    <w:rsid w:val="008D1C01"/>
    <w:rsid w:val="008D3D09"/>
    <w:rsid w:val="008D429B"/>
    <w:rsid w:val="008D42D9"/>
    <w:rsid w:val="008D4727"/>
    <w:rsid w:val="008F0FF3"/>
    <w:rsid w:val="0090024D"/>
    <w:rsid w:val="009027CB"/>
    <w:rsid w:val="00905B22"/>
    <w:rsid w:val="0091323E"/>
    <w:rsid w:val="009264CA"/>
    <w:rsid w:val="00926EC3"/>
    <w:rsid w:val="00935BCF"/>
    <w:rsid w:val="00935F1F"/>
    <w:rsid w:val="009413F5"/>
    <w:rsid w:val="0094289F"/>
    <w:rsid w:val="00951E63"/>
    <w:rsid w:val="009700D0"/>
    <w:rsid w:val="009725E0"/>
    <w:rsid w:val="009A14A7"/>
    <w:rsid w:val="009A6381"/>
    <w:rsid w:val="009A692E"/>
    <w:rsid w:val="009C3164"/>
    <w:rsid w:val="009D7272"/>
    <w:rsid w:val="00A200DE"/>
    <w:rsid w:val="00A228D5"/>
    <w:rsid w:val="00A23B72"/>
    <w:rsid w:val="00A30972"/>
    <w:rsid w:val="00A52C36"/>
    <w:rsid w:val="00A56B76"/>
    <w:rsid w:val="00A5735F"/>
    <w:rsid w:val="00A7068F"/>
    <w:rsid w:val="00A732DF"/>
    <w:rsid w:val="00A90FF8"/>
    <w:rsid w:val="00A972C3"/>
    <w:rsid w:val="00AC4A0D"/>
    <w:rsid w:val="00AD1589"/>
    <w:rsid w:val="00AE5332"/>
    <w:rsid w:val="00AF4C06"/>
    <w:rsid w:val="00AF7F0C"/>
    <w:rsid w:val="00B01938"/>
    <w:rsid w:val="00B04C10"/>
    <w:rsid w:val="00B0539A"/>
    <w:rsid w:val="00B068C2"/>
    <w:rsid w:val="00B24074"/>
    <w:rsid w:val="00B32A67"/>
    <w:rsid w:val="00B4001A"/>
    <w:rsid w:val="00B43A07"/>
    <w:rsid w:val="00B522ED"/>
    <w:rsid w:val="00B54AF7"/>
    <w:rsid w:val="00B54FB4"/>
    <w:rsid w:val="00B84AD3"/>
    <w:rsid w:val="00B95D9E"/>
    <w:rsid w:val="00B967B9"/>
    <w:rsid w:val="00B96EAA"/>
    <w:rsid w:val="00BB35A8"/>
    <w:rsid w:val="00BC7410"/>
    <w:rsid w:val="00BE2BE5"/>
    <w:rsid w:val="00BE53D1"/>
    <w:rsid w:val="00BF14F2"/>
    <w:rsid w:val="00C1009D"/>
    <w:rsid w:val="00C42B5D"/>
    <w:rsid w:val="00C563F5"/>
    <w:rsid w:val="00C72103"/>
    <w:rsid w:val="00C84013"/>
    <w:rsid w:val="00C944E8"/>
    <w:rsid w:val="00CA2FD2"/>
    <w:rsid w:val="00CA668C"/>
    <w:rsid w:val="00CB4C08"/>
    <w:rsid w:val="00CC649C"/>
    <w:rsid w:val="00CD3194"/>
    <w:rsid w:val="00CE78EA"/>
    <w:rsid w:val="00D000A6"/>
    <w:rsid w:val="00D127C9"/>
    <w:rsid w:val="00D15E09"/>
    <w:rsid w:val="00D23567"/>
    <w:rsid w:val="00D3551C"/>
    <w:rsid w:val="00D37875"/>
    <w:rsid w:val="00D50350"/>
    <w:rsid w:val="00D5164C"/>
    <w:rsid w:val="00D56E58"/>
    <w:rsid w:val="00D746B0"/>
    <w:rsid w:val="00D84E8C"/>
    <w:rsid w:val="00D927CB"/>
    <w:rsid w:val="00D928A2"/>
    <w:rsid w:val="00D92954"/>
    <w:rsid w:val="00D95B32"/>
    <w:rsid w:val="00DA0157"/>
    <w:rsid w:val="00DA3717"/>
    <w:rsid w:val="00DB0224"/>
    <w:rsid w:val="00DB4F98"/>
    <w:rsid w:val="00DB65AF"/>
    <w:rsid w:val="00DF352F"/>
    <w:rsid w:val="00DF485D"/>
    <w:rsid w:val="00E16F81"/>
    <w:rsid w:val="00E17DBB"/>
    <w:rsid w:val="00E25D7C"/>
    <w:rsid w:val="00E33D4B"/>
    <w:rsid w:val="00E36B4A"/>
    <w:rsid w:val="00E565ED"/>
    <w:rsid w:val="00E61D0D"/>
    <w:rsid w:val="00E871BC"/>
    <w:rsid w:val="00E93AD4"/>
    <w:rsid w:val="00E9760E"/>
    <w:rsid w:val="00EA5BF3"/>
    <w:rsid w:val="00EA68B7"/>
    <w:rsid w:val="00ED2C51"/>
    <w:rsid w:val="00ED5A26"/>
    <w:rsid w:val="00EE4CA7"/>
    <w:rsid w:val="00F07B74"/>
    <w:rsid w:val="00F13B4C"/>
    <w:rsid w:val="00F13F9F"/>
    <w:rsid w:val="00F23B48"/>
    <w:rsid w:val="00F263D3"/>
    <w:rsid w:val="00F42DA5"/>
    <w:rsid w:val="00F46856"/>
    <w:rsid w:val="00F56776"/>
    <w:rsid w:val="00F70647"/>
    <w:rsid w:val="00F7222D"/>
    <w:rsid w:val="00F73B69"/>
    <w:rsid w:val="00F74E8E"/>
    <w:rsid w:val="00F7515B"/>
    <w:rsid w:val="00FB25D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  <w:style w:type="character" w:customStyle="1" w:styleId="2">
    <w:name w:val="Основной текст (2)_"/>
    <w:basedOn w:val="a0"/>
    <w:link w:val="20"/>
    <w:rsid w:val="00697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AF"/>
    <w:pPr>
      <w:widowControl w:val="0"/>
      <w:shd w:val="clear" w:color="auto" w:fill="FFFFFF"/>
      <w:spacing w:before="420" w:after="0" w:line="322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  <w:style w:type="character" w:customStyle="1" w:styleId="2">
    <w:name w:val="Основной текст (2)_"/>
    <w:basedOn w:val="a0"/>
    <w:link w:val="20"/>
    <w:rsid w:val="00697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AF"/>
    <w:pPr>
      <w:widowControl w:val="0"/>
      <w:shd w:val="clear" w:color="auto" w:fill="FFFFFF"/>
      <w:spacing w:before="420" w:after="0" w:line="322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B2C4-1036-43A5-B57B-A0B692E9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Наталья ПНА. Петровская</cp:lastModifiedBy>
  <cp:revision>7</cp:revision>
  <cp:lastPrinted>2018-04-19T08:22:00Z</cp:lastPrinted>
  <dcterms:created xsi:type="dcterms:W3CDTF">2018-04-19T07:57:00Z</dcterms:created>
  <dcterms:modified xsi:type="dcterms:W3CDTF">2018-04-20T02:08:00Z</dcterms:modified>
</cp:coreProperties>
</file>