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B01354" w:rsidRDefault="00923069" w:rsidP="001753BD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74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695E2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58A4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E2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57E0D" w:rsidRPr="00B01354" w:rsidRDefault="00357E0D" w:rsidP="001753BD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D0D" w:rsidRPr="00B01354" w:rsidRDefault="00923069" w:rsidP="001753BD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23069" w:rsidRDefault="00446D0D" w:rsidP="00175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</w:t>
      </w:r>
      <w:r w:rsidR="0092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регулирующего воздействия</w:t>
      </w:r>
      <w:r w:rsidR="00357E0D" w:rsidRPr="00B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220" w:rsidRPr="009A00F0">
        <w:rPr>
          <w:rFonts w:ascii="Times New Roman" w:hAnsi="Times New Roman"/>
          <w:b/>
          <w:sz w:val="28"/>
          <w:szCs w:val="28"/>
          <w:lang w:eastAsia="ru-RU"/>
        </w:rPr>
        <w:t>проект</w:t>
      </w:r>
      <w:r w:rsidR="00C0422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C04220" w:rsidRPr="009A00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23069" w:rsidRDefault="00C04220" w:rsidP="00175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0F0">
        <w:rPr>
          <w:rFonts w:ascii="Times New Roman" w:hAnsi="Times New Roman"/>
          <w:b/>
          <w:sz w:val="28"/>
          <w:szCs w:val="28"/>
          <w:lang w:eastAsia="ru-RU"/>
        </w:rPr>
        <w:t>постановления Правительства</w:t>
      </w:r>
      <w:r w:rsidR="009230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A00F0">
        <w:rPr>
          <w:rFonts w:ascii="Times New Roman" w:hAnsi="Times New Roman"/>
          <w:b/>
          <w:sz w:val="28"/>
          <w:szCs w:val="28"/>
          <w:lang w:eastAsia="ru-RU"/>
        </w:rPr>
        <w:t>Забайкальского края</w:t>
      </w:r>
      <w:r w:rsidR="00DA32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23069" w:rsidRPr="0092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3069" w:rsidRPr="0092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требованиях к </w:t>
      </w:r>
      <w:proofErr w:type="gramStart"/>
      <w:r w:rsidR="00923069" w:rsidRPr="0092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договору</w:t>
      </w:r>
      <w:proofErr w:type="gramEnd"/>
      <w:r w:rsidR="00923069" w:rsidRPr="0092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бюджетных инвестиций юридическим лицам, не являющимся государственными учреждениями и государственными унитарными предприятиями, </w:t>
      </w:r>
    </w:p>
    <w:p w:rsidR="00923069" w:rsidRPr="00923069" w:rsidRDefault="00923069" w:rsidP="00175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бюджета Забайкальского края</w:t>
      </w:r>
      <w:r w:rsidRPr="0092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4220" w:rsidRPr="00204B8D" w:rsidRDefault="00C04220" w:rsidP="00175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E0D" w:rsidRPr="00C9685F" w:rsidRDefault="00923069" w:rsidP="001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5D12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79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C0439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57E0D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экономического развития Забайкальского края проведена </w:t>
      </w:r>
      <w:r w:rsidR="007E3385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57E0D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20" w:rsidRPr="00C9685F"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Правительства Забайкальского края </w:t>
      </w:r>
      <w:r w:rsidR="00C9685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85F" w:rsidRPr="00C9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требованиях к </w:t>
      </w:r>
      <w:proofErr w:type="gramStart"/>
      <w:r w:rsidR="00C9685F" w:rsidRPr="00C9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договору</w:t>
      </w:r>
      <w:proofErr w:type="gramEnd"/>
      <w:r w:rsidR="00C9685F" w:rsidRPr="00C9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счет средств бюджета Забайкальского края</w:t>
      </w:r>
      <w:r w:rsidR="00C9685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26F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B85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C04220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01354" w:rsidRDefault="00357E0D" w:rsidP="001753BD">
      <w:pPr>
        <w:tabs>
          <w:tab w:val="left" w:pos="0"/>
        </w:tabs>
        <w:spacing w:after="0" w:line="240" w:lineRule="auto"/>
        <w:ind w:right="-1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04220"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</w:t>
      </w:r>
      <w:r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90B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654A44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385"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Забайкальского края</w:t>
      </w:r>
      <w:r w:rsidRPr="00B0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1E74" w:rsidRDefault="002B1E74" w:rsidP="001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0F6">
        <w:rPr>
          <w:rFonts w:ascii="Times New Roman" w:hAnsi="Times New Roman" w:cs="Times New Roman"/>
          <w:sz w:val="28"/>
          <w:szCs w:val="28"/>
        </w:rPr>
        <w:t>П</w:t>
      </w:r>
      <w:r w:rsidR="003A4F21" w:rsidRPr="00B0135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04220">
        <w:rPr>
          <w:rFonts w:ascii="Times New Roman" w:hAnsi="Times New Roman" w:cs="Times New Roman"/>
          <w:sz w:val="28"/>
          <w:szCs w:val="28"/>
        </w:rPr>
        <w:t>постановления</w:t>
      </w:r>
      <w:r w:rsidR="003A4F21" w:rsidRPr="00B01354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458A4" w:rsidRPr="00B013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40F6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="00E458A4" w:rsidRPr="00B013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08F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62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5D344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15 февраля 2017  года  №190 «О требованиях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</w:t>
      </w:r>
      <w:r w:rsidR="005508FE">
        <w:rPr>
          <w:rFonts w:ascii="Times New Roman" w:hAnsi="Times New Roman" w:cs="Times New Roman"/>
          <w:sz w:val="28"/>
          <w:szCs w:val="28"/>
        </w:rPr>
        <w:t>Федерации</w:t>
      </w:r>
      <w:r w:rsidR="005D3449">
        <w:rPr>
          <w:rFonts w:ascii="Times New Roman" w:hAnsi="Times New Roman" w:cs="Times New Roman"/>
          <w:sz w:val="28"/>
          <w:szCs w:val="28"/>
        </w:rPr>
        <w:t>»</w:t>
      </w:r>
      <w:r w:rsidR="001753BD">
        <w:rPr>
          <w:rFonts w:ascii="Times New Roman" w:hAnsi="Times New Roman" w:cs="Times New Roman"/>
          <w:sz w:val="28"/>
          <w:szCs w:val="28"/>
        </w:rPr>
        <w:t>.</w:t>
      </w:r>
    </w:p>
    <w:p w:rsidR="001753BD" w:rsidRDefault="001753BD" w:rsidP="0017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5A">
        <w:rPr>
          <w:rFonts w:ascii="Times New Roman" w:hAnsi="Times New Roman"/>
          <w:sz w:val="28"/>
          <w:szCs w:val="28"/>
          <w:lang w:eastAsia="ru-RU"/>
        </w:rPr>
        <w:t xml:space="preserve">Действие проекта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13275A">
        <w:rPr>
          <w:rFonts w:ascii="Times New Roman" w:hAnsi="Times New Roman"/>
          <w:sz w:val="28"/>
          <w:szCs w:val="28"/>
          <w:lang w:eastAsia="ru-RU"/>
        </w:rPr>
        <w:t xml:space="preserve"> распространяется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1E0F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E0F">
        <w:rPr>
          <w:rFonts w:ascii="Times New Roman" w:hAnsi="Times New Roman" w:cs="Times New Roman"/>
          <w:sz w:val="28"/>
          <w:szCs w:val="28"/>
        </w:rPr>
        <w:t xml:space="preserve"> лица, не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E0F">
        <w:rPr>
          <w:rFonts w:ascii="Times New Roman" w:hAnsi="Times New Roman" w:cs="Times New Roman"/>
          <w:sz w:val="28"/>
          <w:szCs w:val="28"/>
        </w:rPr>
        <w:t>ся государственными учреждениями и государственными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3449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4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3BD" w:rsidRDefault="002B1E74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375BDB">
        <w:rPr>
          <w:rFonts w:ascii="Times New Roman" w:hAnsi="Times New Roman"/>
          <w:sz w:val="28"/>
          <w:szCs w:val="28"/>
        </w:rPr>
        <w:t>устанавливает требования к договору о предоставлении б</w:t>
      </w:r>
      <w:r w:rsidR="00EC742C">
        <w:rPr>
          <w:rFonts w:ascii="Times New Roman" w:hAnsi="Times New Roman"/>
          <w:sz w:val="28"/>
          <w:szCs w:val="28"/>
        </w:rPr>
        <w:t>юджетных инвестиций</w:t>
      </w:r>
      <w:r w:rsidRPr="00375BDB">
        <w:rPr>
          <w:rFonts w:ascii="Times New Roman" w:hAnsi="Times New Roman"/>
          <w:sz w:val="28"/>
          <w:szCs w:val="28"/>
        </w:rPr>
        <w:t xml:space="preserve">, заключаемому между исполнительным органом государственной власти Забайкальского края, </w:t>
      </w:r>
      <w:r w:rsidRPr="00375BDB">
        <w:rPr>
          <w:rFonts w:ascii="Times New Roman" w:hAnsi="Times New Roman"/>
          <w:sz w:val="28"/>
          <w:szCs w:val="28"/>
        </w:rPr>
        <w:lastRenderedPageBreak/>
        <w:t>предоставляющим бюджетные инвестиции, исполнительным органом государственной власти Забайкальского края, осуществляющим полномочия собственника Забайкальского края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</w:t>
      </w:r>
      <w:r>
        <w:rPr>
          <w:rFonts w:ascii="Times New Roman" w:hAnsi="Times New Roman"/>
          <w:sz w:val="28"/>
          <w:szCs w:val="28"/>
        </w:rPr>
        <w:t>ции, в том числе требования к д</w:t>
      </w:r>
      <w:r w:rsidRPr="00375BDB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у</w:t>
      </w:r>
      <w:r w:rsidRPr="00375BDB">
        <w:rPr>
          <w:rFonts w:ascii="Times New Roman" w:hAnsi="Times New Roman"/>
          <w:sz w:val="28"/>
          <w:szCs w:val="28"/>
        </w:rPr>
        <w:t xml:space="preserve"> о предоставлении бюджетных</w:t>
      </w:r>
      <w:proofErr w:type="gramEnd"/>
      <w:r w:rsidRPr="00375BDB">
        <w:rPr>
          <w:rFonts w:ascii="Times New Roman" w:hAnsi="Times New Roman"/>
          <w:sz w:val="28"/>
          <w:szCs w:val="28"/>
        </w:rPr>
        <w:t xml:space="preserve"> инвестиций на осуществление капитальных вложений 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75BDB">
        <w:rPr>
          <w:rFonts w:ascii="Times New Roman" w:hAnsi="Times New Roman"/>
          <w:sz w:val="28"/>
          <w:szCs w:val="28"/>
        </w:rPr>
        <w:t>в целях последующего предоставления взносов в уставные (складочные) капиталы дочерних обществ юридического лица</w:t>
      </w:r>
      <w:r w:rsidR="001753BD">
        <w:rPr>
          <w:rFonts w:ascii="Times New Roman" w:hAnsi="Times New Roman"/>
          <w:sz w:val="28"/>
          <w:szCs w:val="28"/>
        </w:rPr>
        <w:t xml:space="preserve">. </w:t>
      </w:r>
    </w:p>
    <w:p w:rsidR="001753BD" w:rsidRDefault="001753BD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требований к договорам о предоставлении бюджетных инвестиций не позволяет реализовать полномочия исполнительных органов государственной власти Забайкальского края в сфере бюджетных инвестиций. </w:t>
      </w:r>
    </w:p>
    <w:p w:rsidR="001753BD" w:rsidRDefault="001753BD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80 БК РФ</w:t>
      </w:r>
      <w:r w:rsidRPr="0017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договорам, заключенным в связи с предоставлением бюджетных инвестиций указанным юридическим лицам, за счет средств бюджета субъекта Российской Федерации, устанавливаются высшим исполнительным органом государственной власти субъекта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53BD" w:rsidRPr="001753BD" w:rsidRDefault="001753BD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БК РФ отсутствие оформленных в установленном порядке договоров служит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1753BD" w:rsidRDefault="001753BD" w:rsidP="00175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устанавливается,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о предоставлении бюджетных инвестиций заключается в пределах бюджетных ассигнований, утвержденных законом о бюджете Забайкальского края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исполнительному органу государственной власти Забайкальского края как получателю средств бюджета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инвестиций, указываемый в договоре о предоставлении бюджетных инвестиций, подлежащих согласно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179.1.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в соответствии с краевой адресной инвестиционной программой, должен соответствовать объему бюджетных ассигнований на предоставление бюджетных инвестиций, предусмотренному указанной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53BD" w:rsidRPr="001753BD" w:rsidRDefault="001753BD" w:rsidP="00175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в случае получения бюджетных инвестиций </w:t>
      </w:r>
      <w:r w:rsidR="00EC742C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t>обязаны заключить договор о предоставлении бюджетных инвестиций, который должен предусматривать следующие положения:</w:t>
      </w:r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A1E0F">
        <w:rPr>
          <w:rFonts w:ascii="Times New Roman" w:hAnsi="Times New Roman" w:cs="Times New Roman"/>
          <w:sz w:val="28"/>
          <w:szCs w:val="28"/>
        </w:rPr>
        <w:t>целевое назначение бюджетных инвестиций и их объем (с распределением по годам);</w:t>
      </w:r>
    </w:p>
    <w:p w:rsidR="001753BD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9A1E0F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бюджетных инвестиций (далее - показатели результативности) и их значения;</w:t>
      </w:r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1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9A1E0F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1753BD" w:rsidRPr="009A1E0F" w:rsidRDefault="001753BD" w:rsidP="0017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9A1E0F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9A1E0F">
        <w:rPr>
          <w:rFonts w:ascii="Times New Roman" w:hAnsi="Times New Roman" w:cs="Times New Roman"/>
          <w:sz w:val="28"/>
          <w:szCs w:val="28"/>
        </w:rPr>
        <w:lastRenderedPageBreak/>
        <w:t>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9A1E0F">
        <w:rPr>
          <w:rFonts w:ascii="Times New Roman" w:hAnsi="Times New Roman" w:cs="Times New Roman"/>
          <w:sz w:val="28"/>
          <w:szCs w:val="28"/>
        </w:rPr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9A1E0F">
        <w:rPr>
          <w:rFonts w:ascii="Times New Roman" w:hAnsi="Times New Roman" w:cs="Times New Roman"/>
          <w:sz w:val="28"/>
          <w:szCs w:val="28"/>
        </w:rPr>
        <w:t>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1753BD" w:rsidRPr="009A1E0F" w:rsidRDefault="001753BD" w:rsidP="0017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1E0F">
        <w:rPr>
          <w:rFonts w:ascii="Times New Roman" w:hAnsi="Times New Roman" w:cs="Times New Roman"/>
          <w:sz w:val="28"/>
          <w:szCs w:val="28"/>
        </w:rPr>
        <w:t xml:space="preserve">) условие об осуществлении операций по зачислению (списанию) средств на </w:t>
      </w:r>
      <w:r>
        <w:rPr>
          <w:rFonts w:ascii="Times New Roman" w:hAnsi="Times New Roman" w:cs="Times New Roman"/>
          <w:sz w:val="28"/>
          <w:szCs w:val="28"/>
        </w:rPr>
        <w:t xml:space="preserve">указанный выше </w:t>
      </w:r>
      <w:r w:rsidRPr="009A1E0F">
        <w:rPr>
          <w:rFonts w:ascii="Times New Roman" w:hAnsi="Times New Roman" w:cs="Times New Roman"/>
          <w:sz w:val="28"/>
          <w:szCs w:val="28"/>
        </w:rPr>
        <w:t>счет,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1E0F">
        <w:rPr>
          <w:rFonts w:ascii="Times New Roman" w:hAnsi="Times New Roman" w:cs="Times New Roman"/>
          <w:sz w:val="28"/>
          <w:szCs w:val="28"/>
        </w:rPr>
        <w:t>) условие об осуществлении операций по списанию средств, отраженных на лицевом счете, указанном в подпункте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1E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1E0F">
        <w:rPr>
          <w:rFonts w:ascii="Times New Roman" w:hAnsi="Times New Roman" w:cs="Times New Roman"/>
          <w:sz w:val="28"/>
          <w:szCs w:val="28"/>
        </w:rPr>
        <w:t xml:space="preserve">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9A1E0F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9A1E0F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1753BD" w:rsidRPr="009A1E0F" w:rsidRDefault="001753BD" w:rsidP="001753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1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A1E0F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1E0F">
        <w:rPr>
          <w:rFonts w:ascii="Times New Roman" w:hAnsi="Times New Roman" w:cs="Times New Roman"/>
          <w:sz w:val="28"/>
          <w:szCs w:val="28"/>
        </w:rPr>
        <w:t>:</w:t>
      </w:r>
    </w:p>
    <w:p w:rsidR="001753BD" w:rsidRPr="009A1E0F" w:rsidRDefault="001753BD" w:rsidP="0017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E0F">
        <w:rPr>
          <w:rFonts w:ascii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Забайкальского края;</w:t>
      </w:r>
      <w:proofErr w:type="gramEnd"/>
    </w:p>
    <w:p w:rsidR="001753BD" w:rsidRPr="009A1E0F" w:rsidRDefault="001753BD" w:rsidP="0017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E0F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1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9A1E0F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юридическим лицом, получающим бюджетные инвестиции, установленной исполнительным органом государственной власти Забайкальского края, предоставляющим бюджетные инвестиции, отчетности о расходах, источником финансового обеспечения </w:t>
      </w:r>
      <w:r w:rsidRPr="009A1E0F">
        <w:rPr>
          <w:rFonts w:ascii="Times New Roman" w:hAnsi="Times New Roman" w:cs="Times New Roman"/>
          <w:sz w:val="28"/>
          <w:szCs w:val="28"/>
        </w:rPr>
        <w:lastRenderedPageBreak/>
        <w:t>которых являются бюджетные инвестиции, а также о достижении значений показателей результативности;</w:t>
      </w:r>
    </w:p>
    <w:p w:rsidR="001753BD" w:rsidRPr="009A1E0F" w:rsidRDefault="001753BD" w:rsidP="001753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Pr="009A1E0F">
        <w:rPr>
          <w:rFonts w:ascii="Times New Roman" w:hAnsi="Times New Roman" w:cs="Times New Roman"/>
          <w:sz w:val="28"/>
          <w:szCs w:val="28"/>
        </w:rPr>
        <w:t>право исполнительного органа государственной власти Забайкальского края,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1753BD" w:rsidRPr="009A1E0F" w:rsidRDefault="001753BD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1E0F">
        <w:rPr>
          <w:rFonts w:ascii="Times New Roman" w:hAnsi="Times New Roman" w:cs="Times New Roman"/>
          <w:sz w:val="28"/>
          <w:szCs w:val="28"/>
        </w:rPr>
        <w:t>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1753BD" w:rsidRDefault="001753BD" w:rsidP="0017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A1E0F">
        <w:rPr>
          <w:rFonts w:ascii="Times New Roman" w:hAnsi="Times New Roman" w:cs="Times New Roman"/>
          <w:sz w:val="28"/>
          <w:szCs w:val="28"/>
        </w:rPr>
        <w:t>) порядок возврата юридическим лицом, получающим бюджетные инвестиции, полученных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E0F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несоблюдения им целей, условий и порядка пред</w:t>
      </w:r>
      <w:r>
        <w:rPr>
          <w:rFonts w:ascii="Times New Roman" w:hAnsi="Times New Roman" w:cs="Times New Roman"/>
          <w:sz w:val="28"/>
          <w:szCs w:val="28"/>
        </w:rPr>
        <w:t>оставления бюджетных инвестиций</w:t>
      </w:r>
    </w:p>
    <w:p w:rsidR="001753BD" w:rsidRDefault="001753BD" w:rsidP="00175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 указанных требований проект постановления устанавливает соответствующие дополнительные требования к договорам о предоставлении бюджетных инвестиций </w:t>
      </w:r>
      <w:r w:rsidRPr="00375BDB">
        <w:rPr>
          <w:rFonts w:ascii="Times New Roman" w:hAnsi="Times New Roman"/>
          <w:sz w:val="28"/>
          <w:szCs w:val="28"/>
        </w:rPr>
        <w:t>на осуществление капитальных вложений 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75BDB">
        <w:rPr>
          <w:rFonts w:ascii="Times New Roman" w:hAnsi="Times New Roman"/>
          <w:sz w:val="28"/>
          <w:szCs w:val="28"/>
        </w:rPr>
        <w:t>в целях последующего предоставления взносов в уставные (складочные) капиталы дочерних обществ юридического лица</w:t>
      </w:r>
      <w:r>
        <w:rPr>
          <w:rFonts w:ascii="Times New Roman" w:hAnsi="Times New Roman"/>
          <w:sz w:val="28"/>
          <w:szCs w:val="28"/>
        </w:rPr>
        <w:t xml:space="preserve">.  Так, дополнительные требования к договорам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Pr="00375BDB">
        <w:rPr>
          <w:rFonts w:ascii="Times New Roman" w:hAnsi="Times New Roman"/>
          <w:sz w:val="28"/>
          <w:szCs w:val="28"/>
        </w:rPr>
        <w:t>на осуществление капитальных вложений в объекты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находящиеся в собственности </w:t>
      </w:r>
      <w:proofErr w:type="gramStart"/>
      <w:r>
        <w:rPr>
          <w:rFonts w:ascii="Times New Roman" w:hAnsi="Times New Roman"/>
          <w:sz w:val="28"/>
          <w:szCs w:val="28"/>
        </w:rPr>
        <w:t>юридического лица, получающего бюджетные инвестиции или приобретение таким лицом объектов недвижимого имущества включают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1753BD" w:rsidRDefault="001753BD" w:rsidP="00175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753BD">
        <w:rPr>
          <w:rFonts w:ascii="Times New Roman" w:hAnsi="Times New Roman" w:cs="Times New Roman"/>
          <w:sz w:val="28"/>
          <w:szCs w:val="28"/>
        </w:rPr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3BD" w:rsidRDefault="001753BD" w:rsidP="00175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3BD">
        <w:rPr>
          <w:rFonts w:ascii="Times New Roman" w:hAnsi="Times New Roman" w:cs="Times New Roman"/>
          <w:sz w:val="28"/>
          <w:szCs w:val="28"/>
        </w:rPr>
        <w:t>-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</w:t>
      </w:r>
      <w:r>
        <w:rPr>
          <w:rFonts w:ascii="Times New Roman" w:hAnsi="Times New Roman" w:cs="Times New Roman"/>
          <w:sz w:val="28"/>
          <w:szCs w:val="28"/>
        </w:rPr>
        <w:t xml:space="preserve"> иных необходимых сопутствующих мероприятий</w:t>
      </w:r>
      <w:r w:rsidRP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  <w:proofErr w:type="gramEnd"/>
    </w:p>
    <w:p w:rsidR="001753BD" w:rsidRDefault="001753BD" w:rsidP="00175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BD">
        <w:rPr>
          <w:rFonts w:ascii="Times New Roman" w:hAnsi="Times New Roman" w:cs="Times New Roman"/>
          <w:sz w:val="28"/>
          <w:szCs w:val="28"/>
        </w:rPr>
        <w:t>- условие о соблюдении юридическим лицом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заключении и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оплате которых участвуют полученные бюджетные инвестиции;</w:t>
      </w:r>
    </w:p>
    <w:p w:rsidR="001753BD" w:rsidRDefault="001753BD" w:rsidP="00175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3BD">
        <w:rPr>
          <w:rFonts w:ascii="Times New Roman" w:hAnsi="Times New Roman" w:cs="Times New Roman"/>
          <w:sz w:val="28"/>
          <w:szCs w:val="28"/>
        </w:rPr>
        <w:t>-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краевого бюджета, в том числе в соответствии с иными договорами о предоставлении бюджетных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3BD" w:rsidRDefault="001753BD" w:rsidP="0017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Требования, предлагаемые проектом постановления, соответствуют положениям бюджетного законодательства, а также содержанию требований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Федерации, утвержденным постановлением Правительства Российской Федерации от 15 февраля 2017 года № 190.</w:t>
      </w:r>
      <w:proofErr w:type="gramEnd"/>
    </w:p>
    <w:p w:rsidR="001753BD" w:rsidRDefault="001753BD" w:rsidP="001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предлагаемое правовое регулирование в отношении договоров  о предоставлении бюджетных инвестиций уже установлено и  действует на федеральном уровне, а также наличие казначейского сопровождения таких договоров, </w:t>
      </w:r>
      <w:r w:rsidRPr="00AF187F">
        <w:rPr>
          <w:rFonts w:ascii="Times New Roman" w:hAnsi="Times New Roman" w:cs="Times New Roman"/>
          <w:sz w:val="28"/>
          <w:szCs w:val="28"/>
        </w:rPr>
        <w:t xml:space="preserve">полагаем установленные проектом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F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AF187F">
        <w:rPr>
          <w:rFonts w:ascii="Times New Roman" w:hAnsi="Times New Roman" w:cs="Times New Roman"/>
          <w:sz w:val="28"/>
          <w:szCs w:val="28"/>
        </w:rPr>
        <w:t xml:space="preserve"> обоснованными и не противоречащими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3BD" w:rsidRDefault="001753BD" w:rsidP="00175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87F">
        <w:rPr>
          <w:rFonts w:ascii="Times New Roman" w:hAnsi="Times New Roman" w:cs="Times New Roman"/>
          <w:sz w:val="28"/>
          <w:szCs w:val="28"/>
        </w:rPr>
        <w:t>Н</w:t>
      </w:r>
      <w:r w:rsidRPr="00AF187F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AF187F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7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F187F">
        <w:rPr>
          <w:rFonts w:ascii="Times New Roman" w:hAnsi="Times New Roman" w:cs="Times New Roman"/>
          <w:sz w:val="28"/>
          <w:szCs w:val="28"/>
        </w:rPr>
        <w:t xml:space="preserve">, об отсутствии в нем положений, вводящих избыточные обязанности, запреты и ограничения для </w:t>
      </w:r>
      <w:r w:rsidR="00EC742C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F187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87F">
        <w:rPr>
          <w:rFonts w:ascii="Times New Roman" w:hAnsi="Times New Roman" w:cs="Times New Roman"/>
          <w:sz w:val="28"/>
          <w:szCs w:val="28"/>
        </w:rPr>
        <w:t xml:space="preserve">а также положений, приводящих к возникновению необоснованных </w:t>
      </w:r>
      <w:r w:rsidR="00EC742C">
        <w:rPr>
          <w:rFonts w:ascii="Times New Roman" w:hAnsi="Times New Roman" w:cs="Times New Roman"/>
          <w:sz w:val="28"/>
          <w:szCs w:val="28"/>
        </w:rPr>
        <w:t>расходов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187F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3BD" w:rsidRDefault="001753BD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6073E1" w:rsidRPr="00B01354" w:rsidRDefault="006073E1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E1" w:rsidRPr="00B01354" w:rsidRDefault="006073E1" w:rsidP="001753B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2C" w:rsidRDefault="00EC742C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17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19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59F" w:rsidRPr="0083559F" w:rsidRDefault="0083559F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экономического </w:t>
      </w:r>
    </w:p>
    <w:p w:rsidR="0083559F" w:rsidRPr="0083559F" w:rsidRDefault="0083559F" w:rsidP="00EC74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Забайкальского края                            </w:t>
      </w:r>
      <w:r w:rsidR="00E1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C74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tbl>
      <w:tblPr>
        <w:tblpPr w:leftFromText="180" w:rightFromText="180" w:bottomFromText="200" w:vertAnchor="text" w:horzAnchor="margin" w:tblpY="255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6248" w:rsidRPr="00B01354" w:rsidTr="001D6248">
        <w:trPr>
          <w:trHeight w:val="565"/>
        </w:trPr>
        <w:tc>
          <w:tcPr>
            <w:tcW w:w="3652" w:type="dxa"/>
          </w:tcPr>
          <w:p w:rsidR="001D6248" w:rsidRDefault="001D6248" w:rsidP="001D6248">
            <w:pPr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О.В.</w:t>
            </w:r>
          </w:p>
          <w:p w:rsidR="001D6248" w:rsidRPr="006073E1" w:rsidRDefault="001D6248" w:rsidP="001D6248">
            <w:pPr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(3022) 40-17-96</w:t>
            </w:r>
          </w:p>
        </w:tc>
      </w:tr>
    </w:tbl>
    <w:p w:rsidR="009D7272" w:rsidRPr="00B01354" w:rsidRDefault="009D7272" w:rsidP="001753BD">
      <w:pPr>
        <w:tabs>
          <w:tab w:val="left" w:pos="0"/>
        </w:tabs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sectPr w:rsidR="009D7272" w:rsidRPr="00B01354" w:rsidSect="001753BD">
      <w:headerReference w:type="even" r:id="rId8"/>
      <w:headerReference w:type="default" r:id="rId9"/>
      <w:pgSz w:w="11907" w:h="16840" w:code="9"/>
      <w:pgMar w:top="709" w:right="851" w:bottom="79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EA" w:rsidRDefault="00436DEA">
      <w:pPr>
        <w:spacing w:after="0" w:line="240" w:lineRule="auto"/>
      </w:pPr>
      <w:r>
        <w:separator/>
      </w:r>
    </w:p>
  </w:endnote>
  <w:endnote w:type="continuationSeparator" w:id="0">
    <w:p w:rsidR="00436DEA" w:rsidRDefault="0043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EA" w:rsidRDefault="00436DEA">
      <w:pPr>
        <w:spacing w:after="0" w:line="240" w:lineRule="auto"/>
      </w:pPr>
      <w:r>
        <w:separator/>
      </w:r>
    </w:p>
  </w:footnote>
  <w:footnote w:type="continuationSeparator" w:id="0">
    <w:p w:rsidR="00436DEA" w:rsidRDefault="0043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A" w:rsidRDefault="000A41AA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1AA" w:rsidRDefault="000A4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A" w:rsidRDefault="000A41AA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A8F">
      <w:rPr>
        <w:rStyle w:val="a5"/>
        <w:noProof/>
      </w:rPr>
      <w:t>5</w:t>
    </w:r>
    <w:r>
      <w:rPr>
        <w:rStyle w:val="a5"/>
      </w:rPr>
      <w:fldChar w:fldCharType="end"/>
    </w:r>
  </w:p>
  <w:p w:rsidR="000A41AA" w:rsidRPr="00263AC7" w:rsidRDefault="000A41AA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0A41AA" w:rsidRDefault="000A41AA" w:rsidP="009D7272">
    <w:pPr>
      <w:pStyle w:val="a3"/>
      <w:jc w:val="center"/>
      <w:rPr>
        <w:lang w:val="ru-RU"/>
      </w:rPr>
    </w:pPr>
  </w:p>
  <w:p w:rsidR="000A41AA" w:rsidRPr="008762F0" w:rsidRDefault="000A41AA" w:rsidP="009D7272">
    <w:pPr>
      <w:pStyle w:val="a3"/>
      <w:jc w:val="center"/>
      <w:rPr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4280A"/>
    <w:rsid w:val="0004378B"/>
    <w:rsid w:val="00063725"/>
    <w:rsid w:val="000756B1"/>
    <w:rsid w:val="0008112C"/>
    <w:rsid w:val="00083C2A"/>
    <w:rsid w:val="000A41AA"/>
    <w:rsid w:val="000A633D"/>
    <w:rsid w:val="000B265B"/>
    <w:rsid w:val="000C6D15"/>
    <w:rsid w:val="000C7BEC"/>
    <w:rsid w:val="000F28BB"/>
    <w:rsid w:val="000F3343"/>
    <w:rsid w:val="001433E9"/>
    <w:rsid w:val="0014466F"/>
    <w:rsid w:val="00151351"/>
    <w:rsid w:val="001514DD"/>
    <w:rsid w:val="00157FF5"/>
    <w:rsid w:val="00165476"/>
    <w:rsid w:val="00166EE1"/>
    <w:rsid w:val="001753BD"/>
    <w:rsid w:val="00176364"/>
    <w:rsid w:val="0017745C"/>
    <w:rsid w:val="00183835"/>
    <w:rsid w:val="0018490B"/>
    <w:rsid w:val="00191B27"/>
    <w:rsid w:val="001960AB"/>
    <w:rsid w:val="001A084A"/>
    <w:rsid w:val="001D1662"/>
    <w:rsid w:val="001D1767"/>
    <w:rsid w:val="001D6248"/>
    <w:rsid w:val="001E7B09"/>
    <w:rsid w:val="001E7DF3"/>
    <w:rsid w:val="001F5F40"/>
    <w:rsid w:val="001F7008"/>
    <w:rsid w:val="00221488"/>
    <w:rsid w:val="00225DB4"/>
    <w:rsid w:val="00233F70"/>
    <w:rsid w:val="00240AA0"/>
    <w:rsid w:val="00241223"/>
    <w:rsid w:val="00245BB7"/>
    <w:rsid w:val="00246C23"/>
    <w:rsid w:val="0025508D"/>
    <w:rsid w:val="00261162"/>
    <w:rsid w:val="00265006"/>
    <w:rsid w:val="00265B5E"/>
    <w:rsid w:val="00272EAB"/>
    <w:rsid w:val="002A4638"/>
    <w:rsid w:val="002B1E74"/>
    <w:rsid w:val="002B3479"/>
    <w:rsid w:val="002E1673"/>
    <w:rsid w:val="00317D02"/>
    <w:rsid w:val="0035472F"/>
    <w:rsid w:val="003570D6"/>
    <w:rsid w:val="00357E0D"/>
    <w:rsid w:val="003622AC"/>
    <w:rsid w:val="003A4F21"/>
    <w:rsid w:val="003C5FD2"/>
    <w:rsid w:val="003E3A82"/>
    <w:rsid w:val="003F4229"/>
    <w:rsid w:val="00414708"/>
    <w:rsid w:val="004160FC"/>
    <w:rsid w:val="0043396A"/>
    <w:rsid w:val="00436DEA"/>
    <w:rsid w:val="004440F6"/>
    <w:rsid w:val="00446D0D"/>
    <w:rsid w:val="00450CC5"/>
    <w:rsid w:val="004763F4"/>
    <w:rsid w:val="00487C60"/>
    <w:rsid w:val="0049407B"/>
    <w:rsid w:val="004B2071"/>
    <w:rsid w:val="004F18A0"/>
    <w:rsid w:val="0051205C"/>
    <w:rsid w:val="00513F9D"/>
    <w:rsid w:val="00525DF2"/>
    <w:rsid w:val="00532B63"/>
    <w:rsid w:val="005508FE"/>
    <w:rsid w:val="0055602A"/>
    <w:rsid w:val="0056555C"/>
    <w:rsid w:val="0057072A"/>
    <w:rsid w:val="0058115C"/>
    <w:rsid w:val="0059177D"/>
    <w:rsid w:val="005C2CB2"/>
    <w:rsid w:val="005D3449"/>
    <w:rsid w:val="005E1C47"/>
    <w:rsid w:val="006073E1"/>
    <w:rsid w:val="00633498"/>
    <w:rsid w:val="0064720B"/>
    <w:rsid w:val="00654A44"/>
    <w:rsid w:val="00675D12"/>
    <w:rsid w:val="00695E2B"/>
    <w:rsid w:val="006C0106"/>
    <w:rsid w:val="006C0439"/>
    <w:rsid w:val="006D1DE6"/>
    <w:rsid w:val="006D40D3"/>
    <w:rsid w:val="006D7CEE"/>
    <w:rsid w:val="006E6995"/>
    <w:rsid w:val="006F474F"/>
    <w:rsid w:val="0070042D"/>
    <w:rsid w:val="00716523"/>
    <w:rsid w:val="00726C2F"/>
    <w:rsid w:val="00742D18"/>
    <w:rsid w:val="00777528"/>
    <w:rsid w:val="00795999"/>
    <w:rsid w:val="007B303B"/>
    <w:rsid w:val="007D018C"/>
    <w:rsid w:val="007E3385"/>
    <w:rsid w:val="007F2569"/>
    <w:rsid w:val="00821744"/>
    <w:rsid w:val="00825AA9"/>
    <w:rsid w:val="00835107"/>
    <w:rsid w:val="0083559F"/>
    <w:rsid w:val="008441D8"/>
    <w:rsid w:val="00851B63"/>
    <w:rsid w:val="008762F0"/>
    <w:rsid w:val="008B499D"/>
    <w:rsid w:val="008C6325"/>
    <w:rsid w:val="008D6EA9"/>
    <w:rsid w:val="008E7029"/>
    <w:rsid w:val="008F158C"/>
    <w:rsid w:val="0090024D"/>
    <w:rsid w:val="00906B85"/>
    <w:rsid w:val="0092295F"/>
    <w:rsid w:val="00923069"/>
    <w:rsid w:val="0093038A"/>
    <w:rsid w:val="00981D41"/>
    <w:rsid w:val="009C1204"/>
    <w:rsid w:val="009C5138"/>
    <w:rsid w:val="009D7272"/>
    <w:rsid w:val="009F1B21"/>
    <w:rsid w:val="00A11937"/>
    <w:rsid w:val="00A30972"/>
    <w:rsid w:val="00A44AD5"/>
    <w:rsid w:val="00A52C36"/>
    <w:rsid w:val="00A60E3F"/>
    <w:rsid w:val="00A64B1B"/>
    <w:rsid w:val="00A8111F"/>
    <w:rsid w:val="00A81337"/>
    <w:rsid w:val="00AB32C6"/>
    <w:rsid w:val="00AC1362"/>
    <w:rsid w:val="00AC4A0D"/>
    <w:rsid w:val="00AD7F27"/>
    <w:rsid w:val="00AE3DB9"/>
    <w:rsid w:val="00AE5332"/>
    <w:rsid w:val="00AF788F"/>
    <w:rsid w:val="00B01354"/>
    <w:rsid w:val="00B04C10"/>
    <w:rsid w:val="00B056B8"/>
    <w:rsid w:val="00BC3F9E"/>
    <w:rsid w:val="00BC3FDF"/>
    <w:rsid w:val="00BE1054"/>
    <w:rsid w:val="00C04220"/>
    <w:rsid w:val="00C32353"/>
    <w:rsid w:val="00C354B7"/>
    <w:rsid w:val="00C42BA0"/>
    <w:rsid w:val="00C42E7B"/>
    <w:rsid w:val="00C61196"/>
    <w:rsid w:val="00C84013"/>
    <w:rsid w:val="00C944E8"/>
    <w:rsid w:val="00C9685F"/>
    <w:rsid w:val="00CD2717"/>
    <w:rsid w:val="00CE626F"/>
    <w:rsid w:val="00CE78EA"/>
    <w:rsid w:val="00CF0718"/>
    <w:rsid w:val="00D127C9"/>
    <w:rsid w:val="00D17EA9"/>
    <w:rsid w:val="00D21813"/>
    <w:rsid w:val="00D21F1D"/>
    <w:rsid w:val="00D27A43"/>
    <w:rsid w:val="00D3557A"/>
    <w:rsid w:val="00D50350"/>
    <w:rsid w:val="00D71EB1"/>
    <w:rsid w:val="00D927CB"/>
    <w:rsid w:val="00DA3298"/>
    <w:rsid w:val="00DC77F7"/>
    <w:rsid w:val="00DD063A"/>
    <w:rsid w:val="00DD79AF"/>
    <w:rsid w:val="00E020E5"/>
    <w:rsid w:val="00E11AA0"/>
    <w:rsid w:val="00E17010"/>
    <w:rsid w:val="00E17DBB"/>
    <w:rsid w:val="00E30AE4"/>
    <w:rsid w:val="00E32433"/>
    <w:rsid w:val="00E33D4B"/>
    <w:rsid w:val="00E458A4"/>
    <w:rsid w:val="00E50B9B"/>
    <w:rsid w:val="00E7538F"/>
    <w:rsid w:val="00E84A8F"/>
    <w:rsid w:val="00EA68B7"/>
    <w:rsid w:val="00EC742C"/>
    <w:rsid w:val="00ED74E5"/>
    <w:rsid w:val="00EF6308"/>
    <w:rsid w:val="00F13B4C"/>
    <w:rsid w:val="00F56776"/>
    <w:rsid w:val="00F812A7"/>
    <w:rsid w:val="00F94C8B"/>
    <w:rsid w:val="00F96038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b">
    <w:name w:val="Знак Знак Знак"/>
    <w:basedOn w:val="a"/>
    <w:uiPriority w:val="99"/>
    <w:rsid w:val="006D1D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1753BD"/>
    <w:pPr>
      <w:ind w:left="720" w:firstLine="709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b">
    <w:name w:val="Знак Знак Знак"/>
    <w:basedOn w:val="a"/>
    <w:uiPriority w:val="99"/>
    <w:rsid w:val="006D1D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1753BD"/>
    <w:pPr>
      <w:ind w:left="720" w:firstLine="709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6006-CA9D-4956-94DB-205C6BC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2</cp:revision>
  <cp:lastPrinted>2018-05-10T07:47:00Z</cp:lastPrinted>
  <dcterms:created xsi:type="dcterms:W3CDTF">2018-05-11T02:19:00Z</dcterms:created>
  <dcterms:modified xsi:type="dcterms:W3CDTF">2018-05-11T02:19:00Z</dcterms:modified>
</cp:coreProperties>
</file>