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C011AA" w:rsidRDefault="00C36209" w:rsidP="00C011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июня</w:t>
      </w:r>
      <w:r w:rsidR="00A55637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201</w:t>
      </w:r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</w:t>
      </w:r>
      <w:r w:rsidR="00357E0D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</w:t>
      </w:r>
    </w:p>
    <w:p w:rsidR="001251D6" w:rsidRPr="00C011AA" w:rsidRDefault="001251D6" w:rsidP="00C011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57E0D" w:rsidRPr="00C011AA" w:rsidRDefault="00357E0D" w:rsidP="00C0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011A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ЗАКЛЮЧЕНИЕ</w:t>
      </w:r>
    </w:p>
    <w:p w:rsidR="00C011AA" w:rsidRPr="00C011AA" w:rsidRDefault="00357E0D" w:rsidP="00C011AA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proofErr w:type="gramStart"/>
      <w:r w:rsidRPr="00C011A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 оценке регулирующего воздействия на</w:t>
      </w:r>
      <w:r w:rsidR="001251D6" w:rsidRPr="00C011A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проект</w:t>
      </w:r>
      <w:r w:rsidRPr="00C011A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="001251D6" w:rsidRPr="00C011A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приказа Департамента государственного имущества и земельных отношений Забайкальского края «О внесении изменений в административный регламент по предоставлению государственной услуги «Предоставление любому заинтересованному лицу информации о наличии или об отсутствии объектов государственной собственности края в реестре», утвержденный приказом Департамента государственного имущества и земельных отношений Забайкальского края </w:t>
      </w:r>
      <w:proofErr w:type="gramEnd"/>
    </w:p>
    <w:p w:rsidR="00CE78EA" w:rsidRPr="00C011AA" w:rsidRDefault="001251D6" w:rsidP="00C011AA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011AA">
        <w:rPr>
          <w:rFonts w:ascii="Times New Roman" w:hAnsi="Times New Roman" w:cs="Times New Roman"/>
          <w:b/>
          <w:spacing w:val="-10"/>
          <w:sz w:val="28"/>
          <w:szCs w:val="28"/>
        </w:rPr>
        <w:t>от 14 мая 2012 го</w:t>
      </w:r>
      <w:r w:rsidR="00C011AA" w:rsidRPr="00C011AA">
        <w:rPr>
          <w:rFonts w:ascii="Times New Roman" w:hAnsi="Times New Roman" w:cs="Times New Roman"/>
          <w:b/>
          <w:spacing w:val="-10"/>
          <w:sz w:val="28"/>
          <w:szCs w:val="28"/>
        </w:rPr>
        <w:t>да № 4/НПА»</w:t>
      </w:r>
    </w:p>
    <w:p w:rsidR="001251D6" w:rsidRPr="00C011AA" w:rsidRDefault="001251D6" w:rsidP="00C0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8224F9" w:rsidRPr="00C011AA" w:rsidRDefault="00A6427A" w:rsidP="00C0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EE0329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</w:t>
      </w: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</w:t>
      </w:r>
      <w:r w:rsidR="00673CC7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80, </w:t>
      </w:r>
      <w:r w:rsidR="00357E0D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="009B0394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</w:t>
      </w:r>
      <w:r w:rsidR="00B96849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Министерство) </w:t>
      </w:r>
      <w:r w:rsidR="00357E0D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проведена оценка регулирующего воздействия </w:t>
      </w:r>
      <w:bookmarkStart w:id="0" w:name="_GoBack"/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проект</w:t>
      </w:r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="001251D6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>приказа Департамента государственного имущества и земельных отношений Забайкальского края «О внесении изменений в административный регламент по предоставлению государственной услуги «Предоставление любому заинтересованному лицу информации о</w:t>
      </w:r>
      <w:proofErr w:type="gramEnd"/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>наличии</w:t>
      </w:r>
      <w:proofErr w:type="gramEnd"/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или об отсутствии объектов государственной собственности края в реестре», утвержденный приказом Департамента государственного имущества и земельных отношений Забайкальского края от 14 мая 2012 года № 4/НПА»</w:t>
      </w:r>
      <w:bookmarkEnd w:id="0"/>
      <w:r w:rsidR="00036D21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57E0D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– проект </w:t>
      </w:r>
      <w:r w:rsidR="00D81958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4A6D72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риказа</w:t>
      </w:r>
      <w:r w:rsidR="008224F9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Изменения</w:t>
      </w:r>
      <w:r w:rsidR="00357E0D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). </w:t>
      </w:r>
      <w:r w:rsidR="00D919A0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</w:p>
    <w:p w:rsidR="00D919A0" w:rsidRPr="00C011AA" w:rsidRDefault="00357E0D" w:rsidP="00C0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Разработчиком проекта </w:t>
      </w:r>
      <w:r w:rsidR="007A37D3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приказа</w:t>
      </w: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является </w:t>
      </w:r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>Департамент государственного имущества и земельных отношений Забайкальского края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(далее – Департамент)</w:t>
      </w:r>
      <w:r w:rsidR="001251D6" w:rsidRPr="00C011A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37557" w:rsidRPr="00C011AA" w:rsidRDefault="009A3753" w:rsidP="00C0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 приказа разработан в соответствии с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остановление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Правительства Забайкальского края от 20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июля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2011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года №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266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в редакции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от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22 мая 2018 года) «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(вместе с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Порядком разработки и утверждения административных регламентов исп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олнения государственных функций»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Порядком проведения</w:t>
      </w:r>
      <w:proofErr w:type="gramEnd"/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экспертизы проектов административных регламентов предоставления государственных услуг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» (далее – постановление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Правительства края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№ 266).</w:t>
      </w:r>
    </w:p>
    <w:p w:rsidR="00CE5AB6" w:rsidRPr="00C011AA" w:rsidRDefault="00CE5AB6" w:rsidP="00C011AA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</w:pP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lastRenderedPageBreak/>
        <w:t xml:space="preserve">Действие проекта приказа распространяется на юридических лиц и </w:t>
      </w:r>
      <w:r w:rsidR="006C60CA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индивидуальных предпринимателей, </w:t>
      </w:r>
      <w:r w:rsidR="00537557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заинтересованных в предоставлении государственной услуги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Предоставление любому заинтересованному лицу информации о наличии или об отсутствии объектов государственной собственности края в реестре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537557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 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(далее - субъекты предпринимательской деятельности). </w:t>
      </w:r>
    </w:p>
    <w:p w:rsidR="00B223EE" w:rsidRPr="00C011AA" w:rsidRDefault="00B223EE" w:rsidP="00C011AA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</w:pP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Проект приказа разработан в целях приведения </w:t>
      </w:r>
      <w:r w:rsidR="006C60CA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норматив</w:t>
      </w:r>
      <w:r w:rsidR="00F65AFA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ной</w:t>
      </w:r>
      <w:r w:rsidR="006C60CA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 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правовой базы Забайкальского края в соответствие с </w:t>
      </w:r>
      <w:r w:rsidR="00537557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действующим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 законодательством.</w:t>
      </w:r>
    </w:p>
    <w:p w:rsidR="0006516E" w:rsidRPr="00C011AA" w:rsidRDefault="00A37FB4" w:rsidP="00C0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06516E" w:rsidRPr="00C011A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Проектом приказа предлагается внести изменения в 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Административн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ый регламент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по предоставлению государственной услуги 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Предоставление любому заинтересованному лицу информации о наличии или об отсутствии объектов государственной собственности края в реестре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», утвержденный 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приказом Департамента государственного имущества и земельных отношений Забайкальского края от 14 мая 2012 года № 4/НПА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(далее – Административный регламент).</w:t>
      </w:r>
    </w:p>
    <w:p w:rsidR="009558C5" w:rsidRPr="00C011AA" w:rsidRDefault="0006516E" w:rsidP="00C0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11AA">
        <w:rPr>
          <w:rFonts w:ascii="Times New Roman" w:hAnsi="Times New Roman" w:cs="Times New Roman"/>
          <w:spacing w:val="-10"/>
          <w:sz w:val="28"/>
          <w:szCs w:val="28"/>
        </w:rPr>
        <w:tab/>
      </w:r>
      <w:proofErr w:type="gramStart"/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постановление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Правительства края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№ 266 в раздел Порядок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разработки и утверждения административных регламентов, исполнения государственных услуг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(далее – Порядок)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, постановлением Правительства Забайкальского края 22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мая 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2018 года № 1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537557" w:rsidRPr="00C011AA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государственных и муниципальных услуг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(далее – постановление Правительства края № 195) 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внесены изменения, которые среди прочего коснулись пункта 17, регламентирующего содержание раздела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, касающе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ся</w:t>
      </w:r>
      <w:proofErr w:type="gramEnd"/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а также их должностных лиц, государственных служащих, работников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. В частности действующая редакция Порядка регламентирует обжалование действий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(бездействия) не только органа 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предост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авляющего государственную услугу, включая его 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>должностных лиц, государственных служащих, работников</w:t>
      </w:r>
      <w:r w:rsidR="00003131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, но и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многофункционального центра предоставления государственных и муниципальных услуг, а также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>его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>должностных лиц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работников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. В соответствии с этим, согласно приложенной разработчиком к проекту приказа пояснительной записки, вносятся изменения в указанный 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9558C5" w:rsidRPr="00C011AA">
        <w:rPr>
          <w:rFonts w:ascii="Times New Roman" w:hAnsi="Times New Roman" w:cs="Times New Roman"/>
          <w:spacing w:val="-10"/>
          <w:sz w:val="28"/>
          <w:szCs w:val="28"/>
        </w:rPr>
        <w:t>дминистративный регламент.</w:t>
      </w:r>
    </w:p>
    <w:p w:rsidR="00DE5680" w:rsidRPr="00C011AA" w:rsidRDefault="00DE5680" w:rsidP="00C0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11AA">
        <w:rPr>
          <w:rFonts w:ascii="Times New Roman" w:hAnsi="Times New Roman" w:cs="Times New Roman"/>
          <w:spacing w:val="-10"/>
          <w:sz w:val="28"/>
          <w:szCs w:val="28"/>
        </w:rPr>
        <w:tab/>
      </w:r>
      <w:proofErr w:type="gramStart"/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Вместе с тем, предлагаемые проектом приказа изменения не отражают суть изменений </w:t>
      </w:r>
      <w:r w:rsidR="00A37FB4" w:rsidRPr="00C011AA">
        <w:rPr>
          <w:rFonts w:ascii="Times New Roman" w:hAnsi="Times New Roman" w:cs="Times New Roman"/>
          <w:spacing w:val="-10"/>
          <w:sz w:val="28"/>
          <w:szCs w:val="28"/>
        </w:rPr>
        <w:t>изложенных в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постановлени</w:t>
      </w:r>
      <w:r w:rsidR="00A37FB4" w:rsidRPr="00C011AA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Правительства края № 195, а именно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многофункциональный центр, действия которого также  могут быть обжалованы заявителем, не поименован </w:t>
      </w:r>
      <w:r w:rsidR="008C01FF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в наименова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>нии</w:t>
      </w:r>
      <w:r w:rsidR="008C01FF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раздела 5, изложенного в пункте 3 Изменений 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не 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указан в </w:t>
      </w:r>
      <w:r w:rsidR="008C01FF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иных подлежащих изменению 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>положениях указанного раздела как организация, действия</w:t>
      </w:r>
      <w:r w:rsidR="00A37FB4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(бездействие)</w:t>
      </w:r>
      <w:r w:rsidR="00D919A0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которой также</w:t>
      </w:r>
      <w:r w:rsidR="00A37FB4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подлежат обжалованию</w:t>
      </w:r>
      <w:r w:rsidR="003D4E17" w:rsidRPr="00C011A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DE5680" w:rsidRPr="00C011AA" w:rsidRDefault="008C01FF" w:rsidP="00C011AA">
      <w:pPr>
        <w:pStyle w:val="70"/>
        <w:shd w:val="clear" w:color="auto" w:fill="auto"/>
        <w:tabs>
          <w:tab w:val="left" w:pos="709"/>
        </w:tabs>
        <w:spacing w:before="0" w:after="0"/>
        <w:ind w:firstLine="760"/>
        <w:rPr>
          <w:spacing w:val="-10"/>
          <w:sz w:val="28"/>
          <w:szCs w:val="28"/>
        </w:rPr>
      </w:pPr>
      <w:r w:rsidRPr="00C011AA">
        <w:rPr>
          <w:spacing w:val="-10"/>
          <w:sz w:val="28"/>
          <w:szCs w:val="28"/>
        </w:rPr>
        <w:t>Так, п</w:t>
      </w:r>
      <w:r w:rsidR="00DE5680" w:rsidRPr="00C011AA">
        <w:rPr>
          <w:spacing w:val="-10"/>
          <w:sz w:val="28"/>
          <w:szCs w:val="28"/>
        </w:rPr>
        <w:t>роект приказа вносит изменение в подраздел 5.1. Административного регламента в части дополнения его положением о том, что</w:t>
      </w:r>
      <w:r w:rsidR="00D919A0" w:rsidRPr="00C011AA">
        <w:rPr>
          <w:spacing w:val="-10"/>
          <w:sz w:val="28"/>
          <w:szCs w:val="28"/>
        </w:rPr>
        <w:t xml:space="preserve"> заявитель</w:t>
      </w:r>
      <w:r w:rsidR="00DE5680" w:rsidRPr="00C011AA">
        <w:rPr>
          <w:spacing w:val="-10"/>
          <w:sz w:val="28"/>
          <w:szCs w:val="28"/>
        </w:rPr>
        <w:t xml:space="preserve"> </w:t>
      </w:r>
      <w:r w:rsidR="00D919A0" w:rsidRPr="00C011AA">
        <w:rPr>
          <w:spacing w:val="-10"/>
          <w:sz w:val="28"/>
          <w:szCs w:val="28"/>
        </w:rPr>
        <w:t>вправе подать жалобу на решение и (или) действие (бездействие) Департамента, а также должностных лиц, государственных служащих, работников Департамента (далее - жалоба) в Департамент или в</w:t>
      </w:r>
      <w:r w:rsidR="00D919A0" w:rsidRPr="00C011AA">
        <w:rPr>
          <w:spacing w:val="-10"/>
          <w:sz w:val="28"/>
          <w:szCs w:val="28"/>
        </w:rPr>
        <w:t xml:space="preserve"> К</w:t>
      </w:r>
      <w:r w:rsidR="00D919A0" w:rsidRPr="00C011AA">
        <w:rPr>
          <w:spacing w:val="-10"/>
          <w:sz w:val="28"/>
          <w:szCs w:val="28"/>
        </w:rPr>
        <w:t xml:space="preserve">ГАУ «МФЦ Забайкальского края» при личном приеме или в электронном виде, по </w:t>
      </w:r>
      <w:r w:rsidR="00D919A0" w:rsidRPr="00C011AA">
        <w:rPr>
          <w:spacing w:val="-10"/>
          <w:sz w:val="28"/>
          <w:szCs w:val="28"/>
        </w:rPr>
        <w:t>приложенной форме.</w:t>
      </w:r>
      <w:r w:rsidRPr="00C011AA">
        <w:rPr>
          <w:spacing w:val="-10"/>
          <w:sz w:val="28"/>
          <w:szCs w:val="28"/>
        </w:rPr>
        <w:t xml:space="preserve"> При этом вновь не указывается многофункциональный центр, как объект жалобы в случае наличия на то </w:t>
      </w:r>
      <w:r w:rsidRPr="00C011AA">
        <w:rPr>
          <w:spacing w:val="-10"/>
          <w:sz w:val="28"/>
          <w:szCs w:val="28"/>
        </w:rPr>
        <w:lastRenderedPageBreak/>
        <w:t>установленных оснований.</w:t>
      </w:r>
      <w:r w:rsidR="008224F9" w:rsidRPr="00C011AA">
        <w:rPr>
          <w:spacing w:val="-10"/>
          <w:sz w:val="28"/>
          <w:szCs w:val="28"/>
        </w:rPr>
        <w:t xml:space="preserve"> Также в пункт</w:t>
      </w:r>
      <w:r w:rsidR="00A37FB4" w:rsidRPr="00C011AA">
        <w:rPr>
          <w:spacing w:val="-10"/>
          <w:sz w:val="28"/>
          <w:szCs w:val="28"/>
        </w:rPr>
        <w:t xml:space="preserve"> 5.8. Административного регламента вносится положение о том, что </w:t>
      </w:r>
      <w:r w:rsidR="008224F9" w:rsidRPr="00C011AA">
        <w:rPr>
          <w:spacing w:val="-10"/>
          <w:sz w:val="28"/>
          <w:szCs w:val="28"/>
        </w:rPr>
        <w:t>ж</w:t>
      </w:r>
      <w:r w:rsidR="008224F9" w:rsidRPr="00C011AA">
        <w:rPr>
          <w:spacing w:val="-10"/>
          <w:sz w:val="28"/>
          <w:szCs w:val="28"/>
        </w:rPr>
        <w:t xml:space="preserve">алоба на нарушение порядка предоставления государственной услуги </w:t>
      </w:r>
      <w:r w:rsidRPr="00C011AA">
        <w:rPr>
          <w:spacing w:val="-10"/>
          <w:sz w:val="28"/>
          <w:szCs w:val="28"/>
        </w:rPr>
        <w:t xml:space="preserve"> </w:t>
      </w:r>
      <w:r w:rsidR="008224F9" w:rsidRPr="00C011AA">
        <w:rPr>
          <w:spacing w:val="-10"/>
          <w:sz w:val="28"/>
          <w:szCs w:val="28"/>
        </w:rPr>
        <w:t xml:space="preserve">КГАУ «МФЦ Забайкальского </w:t>
      </w:r>
      <w:r w:rsidR="008224F9" w:rsidRPr="00C011AA">
        <w:rPr>
          <w:spacing w:val="-10"/>
          <w:sz w:val="28"/>
          <w:szCs w:val="28"/>
        </w:rPr>
        <w:t>края» рассматривается Департаме</w:t>
      </w:r>
      <w:r w:rsidR="008224F9" w:rsidRPr="00C011AA">
        <w:rPr>
          <w:spacing w:val="-10"/>
          <w:sz w:val="28"/>
          <w:szCs w:val="28"/>
        </w:rPr>
        <w:t>нтом</w:t>
      </w:r>
      <w:r w:rsidR="003D4E17" w:rsidRPr="00C011AA">
        <w:rPr>
          <w:spacing w:val="-10"/>
          <w:sz w:val="28"/>
          <w:szCs w:val="28"/>
        </w:rPr>
        <w:t xml:space="preserve"> (уточнено </w:t>
      </w:r>
      <w:r w:rsidRPr="00C011AA">
        <w:rPr>
          <w:spacing w:val="-10"/>
          <w:sz w:val="28"/>
          <w:szCs w:val="28"/>
        </w:rPr>
        <w:t xml:space="preserve">лишь </w:t>
      </w:r>
      <w:r w:rsidR="003D4E17" w:rsidRPr="00C011AA">
        <w:rPr>
          <w:spacing w:val="-10"/>
          <w:sz w:val="28"/>
          <w:szCs w:val="28"/>
        </w:rPr>
        <w:t>наименование многофункционального центра)</w:t>
      </w:r>
      <w:r w:rsidR="008224F9" w:rsidRPr="00C011AA">
        <w:rPr>
          <w:spacing w:val="-10"/>
          <w:sz w:val="28"/>
          <w:szCs w:val="28"/>
        </w:rPr>
        <w:t>.</w:t>
      </w:r>
    </w:p>
    <w:p w:rsidR="009558C5" w:rsidRPr="00C011AA" w:rsidRDefault="009558C5" w:rsidP="00C0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11AA">
        <w:rPr>
          <w:rFonts w:ascii="Times New Roman" w:hAnsi="Times New Roman" w:cs="Times New Roman"/>
          <w:spacing w:val="-10"/>
          <w:sz w:val="28"/>
          <w:szCs w:val="28"/>
        </w:rPr>
        <w:tab/>
      </w:r>
      <w:proofErr w:type="gramStart"/>
      <w:r w:rsidRPr="00C011AA">
        <w:rPr>
          <w:rFonts w:ascii="Times New Roman" w:hAnsi="Times New Roman" w:cs="Times New Roman"/>
          <w:spacing w:val="-10"/>
          <w:sz w:val="28"/>
          <w:szCs w:val="28"/>
        </w:rPr>
        <w:t>Кроме того</w:t>
      </w:r>
      <w:r w:rsidR="00C011AA" w:rsidRPr="00C011AA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постановлением Правительства края  № 195 внесены изменения в </w:t>
      </w:r>
      <w:hyperlink r:id="rId9" w:history="1">
        <w:r w:rsidRPr="00C011AA">
          <w:rPr>
            <w:rFonts w:ascii="Times New Roman" w:hAnsi="Times New Roman" w:cs="Times New Roman"/>
            <w:color w:val="0000FF"/>
            <w:spacing w:val="-10"/>
            <w:sz w:val="28"/>
            <w:szCs w:val="28"/>
          </w:rPr>
          <w:t>Правила</w:t>
        </w:r>
      </w:hyperlink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края, утвержденных постановлением Правительства Забайкальского края от 11 декабря 2012 года 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527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>(далее – Правила).</w:t>
      </w:r>
      <w:proofErr w:type="gramEnd"/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 В частности изменения затронули пункт 11 Правил, который определяет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в каких случаях з</w:t>
      </w:r>
      <w:r w:rsidRPr="00C011AA">
        <w:rPr>
          <w:rFonts w:ascii="Times New Roman" w:hAnsi="Times New Roman" w:cs="Times New Roman"/>
          <w:spacing w:val="-10"/>
          <w:sz w:val="28"/>
          <w:szCs w:val="28"/>
        </w:rPr>
        <w:t>аяви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тель может обратиться с соответствующей жалобой. Указанный пункт был дополнен новыми основаниями для подачи жалобы. В связи с этим подраздел </w:t>
      </w:r>
      <w:r w:rsidR="00DE5680" w:rsidRPr="00C011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6516E" w:rsidRPr="00C011AA">
        <w:rPr>
          <w:rFonts w:ascii="Times New Roman" w:hAnsi="Times New Roman" w:cs="Times New Roman"/>
          <w:spacing w:val="-10"/>
          <w:sz w:val="28"/>
          <w:szCs w:val="28"/>
        </w:rPr>
        <w:t>5.9 раздела 5 указанного в проекте приказа административного регламента  предлагается дополнить такими основаниями для подачи жалобы как:</w:t>
      </w:r>
    </w:p>
    <w:p w:rsidR="0006516E" w:rsidRPr="00C011AA" w:rsidRDefault="0006516E" w:rsidP="00C011AA">
      <w:pPr>
        <w:pStyle w:val="70"/>
        <w:shd w:val="clear" w:color="auto" w:fill="auto"/>
        <w:spacing w:before="0" w:after="0"/>
        <w:ind w:firstLine="760"/>
        <w:rPr>
          <w:spacing w:val="-10"/>
          <w:sz w:val="28"/>
          <w:szCs w:val="28"/>
        </w:rPr>
      </w:pPr>
      <w:r w:rsidRPr="00C011AA">
        <w:rPr>
          <w:spacing w:val="-10"/>
          <w:sz w:val="28"/>
          <w:szCs w:val="28"/>
        </w:rPr>
        <w:t>-</w:t>
      </w:r>
      <w:r w:rsidRPr="00C011AA">
        <w:rPr>
          <w:spacing w:val="-10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06516E" w:rsidRPr="00C011AA" w:rsidRDefault="0006516E" w:rsidP="00C011AA">
      <w:pPr>
        <w:pStyle w:val="70"/>
        <w:shd w:val="clear" w:color="auto" w:fill="auto"/>
        <w:tabs>
          <w:tab w:val="left" w:pos="993"/>
        </w:tabs>
        <w:spacing w:before="0" w:after="0"/>
        <w:ind w:firstLine="760"/>
        <w:rPr>
          <w:spacing w:val="-10"/>
          <w:sz w:val="28"/>
          <w:szCs w:val="28"/>
        </w:rPr>
      </w:pPr>
      <w:r w:rsidRPr="00C011AA">
        <w:rPr>
          <w:spacing w:val="-10"/>
          <w:sz w:val="28"/>
          <w:szCs w:val="28"/>
        </w:rPr>
        <w:t>-</w:t>
      </w:r>
      <w:r w:rsidRPr="00C011AA">
        <w:rPr>
          <w:spacing w:val="-10"/>
          <w:sz w:val="28"/>
          <w:szCs w:val="28"/>
        </w:rPr>
        <w:tab/>
      </w:r>
      <w:r w:rsidRPr="00C011AA">
        <w:rPr>
          <w:spacing w:val="-10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края;</w:t>
      </w:r>
    </w:p>
    <w:p w:rsidR="0006516E" w:rsidRPr="00C011AA" w:rsidRDefault="0006516E" w:rsidP="00C011AA">
      <w:pPr>
        <w:pStyle w:val="70"/>
        <w:shd w:val="clear" w:color="auto" w:fill="auto"/>
        <w:tabs>
          <w:tab w:val="left" w:pos="1082"/>
        </w:tabs>
        <w:spacing w:before="0" w:after="0"/>
        <w:ind w:firstLine="760"/>
        <w:rPr>
          <w:spacing w:val="-10"/>
          <w:sz w:val="28"/>
          <w:szCs w:val="28"/>
        </w:rPr>
      </w:pPr>
      <w:r w:rsidRPr="00C011AA">
        <w:rPr>
          <w:spacing w:val="-10"/>
          <w:sz w:val="28"/>
          <w:szCs w:val="28"/>
        </w:rPr>
        <w:t>-</w:t>
      </w:r>
      <w:r w:rsidRPr="00C011AA">
        <w:rPr>
          <w:spacing w:val="-10"/>
          <w:sz w:val="28"/>
          <w:szCs w:val="28"/>
        </w:rPr>
        <w:tab/>
        <w:t>требование с заявителя платы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органа, предоставляющего государственную услугу, и (или) должностного лица.</w:t>
      </w:r>
    </w:p>
    <w:p w:rsidR="000C3891" w:rsidRPr="00C011AA" w:rsidRDefault="000C3891" w:rsidP="00C011AA">
      <w:pPr>
        <w:pStyle w:val="a9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</w:pPr>
      <w:proofErr w:type="gramStart"/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</w:t>
      </w:r>
      <w:r w:rsidR="00245C3B"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с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делан вывод о 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C011A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.</w:t>
      </w:r>
      <w:proofErr w:type="gramEnd"/>
    </w:p>
    <w:p w:rsidR="00684548" w:rsidRPr="00C011AA" w:rsidRDefault="00684548" w:rsidP="00C011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</w:pPr>
    </w:p>
    <w:p w:rsidR="00C9191B" w:rsidRPr="00C011AA" w:rsidRDefault="00C9191B" w:rsidP="00C011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</w:pPr>
    </w:p>
    <w:p w:rsidR="00C9191B" w:rsidRPr="00C011AA" w:rsidRDefault="00C9191B" w:rsidP="00C011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</w:pPr>
    </w:p>
    <w:p w:rsidR="00EE0329" w:rsidRPr="00C011AA" w:rsidRDefault="00CC4842" w:rsidP="00C011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</w:pP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>И.</w:t>
      </w:r>
      <w:r w:rsidR="008224F9"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 </w:t>
      </w: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>о.</w:t>
      </w:r>
      <w:r w:rsidR="00EE0329"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 министра</w:t>
      </w:r>
    </w:p>
    <w:p w:rsidR="00EE0329" w:rsidRPr="00C011AA" w:rsidRDefault="00EE0329" w:rsidP="00C011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</w:pP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экономического развития  </w:t>
      </w:r>
    </w:p>
    <w:p w:rsidR="00EE0329" w:rsidRPr="00C011AA" w:rsidRDefault="00EE0329" w:rsidP="00C011AA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Забайкальского края </w:t>
      </w: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ab/>
        <w:t xml:space="preserve">                                  </w:t>
      </w:r>
      <w:r w:rsidR="008224F9"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             </w:t>
      </w:r>
      <w:r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                           </w:t>
      </w:r>
      <w:r w:rsidR="00131450"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 xml:space="preserve">      </w:t>
      </w:r>
      <w:r w:rsidR="008224F9" w:rsidRPr="00C011AA">
        <w:rPr>
          <w:rFonts w:ascii="Times New Roman" w:eastAsia="SimSun" w:hAnsi="Times New Roman" w:cs="Times New Roman"/>
          <w:color w:val="00000A"/>
          <w:spacing w:val="-10"/>
          <w:sz w:val="28"/>
          <w:szCs w:val="28"/>
        </w:rPr>
        <w:t>А.И. Садовников</w:t>
      </w:r>
      <w:r w:rsidR="00B12803" w:rsidRPr="00C011AA">
        <w:rPr>
          <w:rFonts w:ascii="Times New Roman" w:eastAsiaTheme="minorEastAsia" w:hAnsi="Times New Roman" w:cs="Times New Roman"/>
          <w:spacing w:val="-10"/>
          <w:sz w:val="28"/>
          <w:szCs w:val="28"/>
        </w:rPr>
        <w:t xml:space="preserve"> </w:t>
      </w:r>
    </w:p>
    <w:p w:rsidR="00CC4842" w:rsidRPr="00C011AA" w:rsidRDefault="00CC4842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p w:rsidR="008224F9" w:rsidRPr="00C011AA" w:rsidRDefault="008224F9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p w:rsidR="008224F9" w:rsidRPr="00C011AA" w:rsidRDefault="008224F9" w:rsidP="00C011AA">
      <w:pPr>
        <w:spacing w:after="0" w:line="240" w:lineRule="auto"/>
        <w:rPr>
          <w:rFonts w:ascii="Times New Roman" w:eastAsiaTheme="minorEastAsia" w:hAnsi="Times New Roman" w:cs="Times New Roman"/>
          <w:spacing w:val="-10"/>
          <w:sz w:val="20"/>
          <w:szCs w:val="20"/>
        </w:rPr>
      </w:pPr>
      <w:r w:rsidRPr="00C011AA">
        <w:rPr>
          <w:rFonts w:ascii="Times New Roman" w:eastAsiaTheme="minorEastAsia" w:hAnsi="Times New Roman" w:cs="Times New Roman"/>
          <w:spacing w:val="-10"/>
          <w:sz w:val="20"/>
          <w:szCs w:val="20"/>
        </w:rPr>
        <w:t>Игнатьева О. В.</w:t>
      </w:r>
    </w:p>
    <w:p w:rsidR="008224F9" w:rsidRPr="00C011AA" w:rsidRDefault="008224F9" w:rsidP="00C011A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C011AA">
        <w:rPr>
          <w:rFonts w:ascii="Times New Roman" w:eastAsiaTheme="minorEastAsia" w:hAnsi="Times New Roman" w:cs="Times New Roman"/>
          <w:spacing w:val="-10"/>
          <w:sz w:val="20"/>
          <w:szCs w:val="20"/>
        </w:rPr>
        <w:t>8 (3022) 40-17-96</w:t>
      </w:r>
    </w:p>
    <w:p w:rsidR="00CC4842" w:rsidRPr="00C011AA" w:rsidRDefault="00CC4842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p w:rsidR="00CC4842" w:rsidRPr="00C011AA" w:rsidRDefault="00CC4842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p w:rsidR="00CC4842" w:rsidRPr="00C011AA" w:rsidRDefault="00CC4842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p w:rsidR="00CC4842" w:rsidRPr="00C011AA" w:rsidRDefault="00CC4842" w:rsidP="00C011AA">
      <w:pPr>
        <w:rPr>
          <w:rFonts w:ascii="Times New Roman" w:eastAsiaTheme="minorEastAsia" w:hAnsi="Times New Roman" w:cs="Times New Roman"/>
          <w:spacing w:val="-10"/>
          <w:sz w:val="28"/>
          <w:szCs w:val="28"/>
        </w:rPr>
      </w:pPr>
    </w:p>
    <w:sectPr w:rsidR="00CC4842" w:rsidRPr="00C011AA" w:rsidSect="008E280D">
      <w:headerReference w:type="even" r:id="rId10"/>
      <w:headerReference w:type="default" r:id="rId11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2E" w:rsidRDefault="0029082E">
      <w:pPr>
        <w:spacing w:after="0" w:line="240" w:lineRule="auto"/>
      </w:pPr>
      <w:r>
        <w:separator/>
      </w:r>
    </w:p>
  </w:endnote>
  <w:endnote w:type="continuationSeparator" w:id="0">
    <w:p w:rsidR="0029082E" w:rsidRDefault="0029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2E" w:rsidRDefault="0029082E">
      <w:pPr>
        <w:spacing w:after="0" w:line="240" w:lineRule="auto"/>
      </w:pPr>
      <w:r>
        <w:separator/>
      </w:r>
    </w:p>
  </w:footnote>
  <w:footnote w:type="continuationSeparator" w:id="0">
    <w:p w:rsidR="0029082E" w:rsidRDefault="0029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DE2" w:rsidRDefault="00332DE2">
    <w:pPr>
      <w:pStyle w:val="a3"/>
    </w:pPr>
  </w:p>
  <w:p w:rsidR="00000000" w:rsidRDefault="002908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1AA">
      <w:rPr>
        <w:rStyle w:val="a5"/>
        <w:noProof/>
      </w:rPr>
      <w:t>2</w:t>
    </w:r>
    <w:r>
      <w:rPr>
        <w:rStyle w:val="a5"/>
      </w:rPr>
      <w:fldChar w:fldCharType="end"/>
    </w:r>
  </w:p>
  <w:p w:rsidR="00332DE2" w:rsidRPr="00263AC7" w:rsidRDefault="00332DE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000000" w:rsidRDefault="0029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DE56F6"/>
    <w:multiLevelType w:val="multilevel"/>
    <w:tmpl w:val="CD3A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3131"/>
    <w:rsid w:val="000076E5"/>
    <w:rsid w:val="00010979"/>
    <w:rsid w:val="00036D21"/>
    <w:rsid w:val="0005405B"/>
    <w:rsid w:val="0006516E"/>
    <w:rsid w:val="000809A5"/>
    <w:rsid w:val="000A5072"/>
    <w:rsid w:val="000A5E24"/>
    <w:rsid w:val="000C3891"/>
    <w:rsid w:val="00105D4D"/>
    <w:rsid w:val="001251D6"/>
    <w:rsid w:val="00131450"/>
    <w:rsid w:val="001475FD"/>
    <w:rsid w:val="00157412"/>
    <w:rsid w:val="00164E30"/>
    <w:rsid w:val="001B27DC"/>
    <w:rsid w:val="00203188"/>
    <w:rsid w:val="002215AA"/>
    <w:rsid w:val="00245C3B"/>
    <w:rsid w:val="002763AB"/>
    <w:rsid w:val="0029082E"/>
    <w:rsid w:val="00291267"/>
    <w:rsid w:val="002A0516"/>
    <w:rsid w:val="002A4638"/>
    <w:rsid w:val="002B17C4"/>
    <w:rsid w:val="002B2F9D"/>
    <w:rsid w:val="002C4DD8"/>
    <w:rsid w:val="002D3303"/>
    <w:rsid w:val="002E75F3"/>
    <w:rsid w:val="00307322"/>
    <w:rsid w:val="0030732E"/>
    <w:rsid w:val="00321A99"/>
    <w:rsid w:val="00323129"/>
    <w:rsid w:val="00332DE2"/>
    <w:rsid w:val="00347009"/>
    <w:rsid w:val="00357E0D"/>
    <w:rsid w:val="00372652"/>
    <w:rsid w:val="00383C19"/>
    <w:rsid w:val="0039379D"/>
    <w:rsid w:val="003B3F92"/>
    <w:rsid w:val="003C0AEE"/>
    <w:rsid w:val="003C3584"/>
    <w:rsid w:val="003D4E17"/>
    <w:rsid w:val="003E4FBE"/>
    <w:rsid w:val="003F0986"/>
    <w:rsid w:val="00402DCD"/>
    <w:rsid w:val="00422CCA"/>
    <w:rsid w:val="004613E1"/>
    <w:rsid w:val="00461886"/>
    <w:rsid w:val="00486128"/>
    <w:rsid w:val="004912B8"/>
    <w:rsid w:val="004A6D72"/>
    <w:rsid w:val="004B7B44"/>
    <w:rsid w:val="004C1890"/>
    <w:rsid w:val="004C562B"/>
    <w:rsid w:val="004C5FD3"/>
    <w:rsid w:val="004D32E1"/>
    <w:rsid w:val="004E265D"/>
    <w:rsid w:val="004F113E"/>
    <w:rsid w:val="004F6027"/>
    <w:rsid w:val="00536176"/>
    <w:rsid w:val="00537557"/>
    <w:rsid w:val="005550FC"/>
    <w:rsid w:val="005B7E23"/>
    <w:rsid w:val="005E309B"/>
    <w:rsid w:val="005E75E9"/>
    <w:rsid w:val="0060385C"/>
    <w:rsid w:val="00613FB1"/>
    <w:rsid w:val="006445EF"/>
    <w:rsid w:val="00645503"/>
    <w:rsid w:val="006552E3"/>
    <w:rsid w:val="00673CC7"/>
    <w:rsid w:val="00684548"/>
    <w:rsid w:val="00686EAB"/>
    <w:rsid w:val="006B37ED"/>
    <w:rsid w:val="006C12D8"/>
    <w:rsid w:val="006C60CA"/>
    <w:rsid w:val="006E079B"/>
    <w:rsid w:val="00712619"/>
    <w:rsid w:val="00754AC9"/>
    <w:rsid w:val="00761BB9"/>
    <w:rsid w:val="007874E6"/>
    <w:rsid w:val="00797B5C"/>
    <w:rsid w:val="007A1147"/>
    <w:rsid w:val="007A1DC0"/>
    <w:rsid w:val="007A37D3"/>
    <w:rsid w:val="007B5DC3"/>
    <w:rsid w:val="007E7BDD"/>
    <w:rsid w:val="007F7DEF"/>
    <w:rsid w:val="00804D66"/>
    <w:rsid w:val="00817046"/>
    <w:rsid w:val="008224F9"/>
    <w:rsid w:val="0082505F"/>
    <w:rsid w:val="0084091F"/>
    <w:rsid w:val="00864849"/>
    <w:rsid w:val="0086767B"/>
    <w:rsid w:val="00886FAF"/>
    <w:rsid w:val="008C01FF"/>
    <w:rsid w:val="008D3142"/>
    <w:rsid w:val="008E1052"/>
    <w:rsid w:val="008E280D"/>
    <w:rsid w:val="008E68D5"/>
    <w:rsid w:val="009044CD"/>
    <w:rsid w:val="00936826"/>
    <w:rsid w:val="00944727"/>
    <w:rsid w:val="009558C5"/>
    <w:rsid w:val="009560BD"/>
    <w:rsid w:val="009A3753"/>
    <w:rsid w:val="009B0394"/>
    <w:rsid w:val="009B3468"/>
    <w:rsid w:val="00A37FB4"/>
    <w:rsid w:val="00A42D93"/>
    <w:rsid w:val="00A52304"/>
    <w:rsid w:val="00A55637"/>
    <w:rsid w:val="00A6427A"/>
    <w:rsid w:val="00A762C7"/>
    <w:rsid w:val="00AA671B"/>
    <w:rsid w:val="00AC68CA"/>
    <w:rsid w:val="00AD43DA"/>
    <w:rsid w:val="00AF6E87"/>
    <w:rsid w:val="00B12803"/>
    <w:rsid w:val="00B223EE"/>
    <w:rsid w:val="00B26A8D"/>
    <w:rsid w:val="00B6309E"/>
    <w:rsid w:val="00B7480F"/>
    <w:rsid w:val="00B94FC0"/>
    <w:rsid w:val="00B954B7"/>
    <w:rsid w:val="00B96849"/>
    <w:rsid w:val="00BE1890"/>
    <w:rsid w:val="00BF1A2A"/>
    <w:rsid w:val="00C011AA"/>
    <w:rsid w:val="00C36209"/>
    <w:rsid w:val="00C62052"/>
    <w:rsid w:val="00C62121"/>
    <w:rsid w:val="00C85A27"/>
    <w:rsid w:val="00C87508"/>
    <w:rsid w:val="00C9191B"/>
    <w:rsid w:val="00CA559B"/>
    <w:rsid w:val="00CB11C6"/>
    <w:rsid w:val="00CB3E4E"/>
    <w:rsid w:val="00CB5544"/>
    <w:rsid w:val="00CC4842"/>
    <w:rsid w:val="00CE5AB6"/>
    <w:rsid w:val="00CE78EA"/>
    <w:rsid w:val="00CF71E4"/>
    <w:rsid w:val="00D50350"/>
    <w:rsid w:val="00D816E8"/>
    <w:rsid w:val="00D81958"/>
    <w:rsid w:val="00D919A0"/>
    <w:rsid w:val="00DE5680"/>
    <w:rsid w:val="00E266AF"/>
    <w:rsid w:val="00E33342"/>
    <w:rsid w:val="00E41430"/>
    <w:rsid w:val="00E613E3"/>
    <w:rsid w:val="00E77908"/>
    <w:rsid w:val="00E80883"/>
    <w:rsid w:val="00E90E89"/>
    <w:rsid w:val="00EA5154"/>
    <w:rsid w:val="00EE0329"/>
    <w:rsid w:val="00EE639D"/>
    <w:rsid w:val="00F15FFC"/>
    <w:rsid w:val="00F312F6"/>
    <w:rsid w:val="00F65AFA"/>
    <w:rsid w:val="00F726E3"/>
    <w:rsid w:val="00F77BE1"/>
    <w:rsid w:val="00FD3DEF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7">
    <w:name w:val="Основной текст (7)_"/>
    <w:basedOn w:val="a0"/>
    <w:link w:val="70"/>
    <w:rsid w:val="005375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7557"/>
    <w:pPr>
      <w:widowControl w:val="0"/>
      <w:shd w:val="clear" w:color="auto" w:fill="FFFFFF"/>
      <w:spacing w:before="420" w:after="60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8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7">
    <w:name w:val="Основной текст (7)_"/>
    <w:basedOn w:val="a0"/>
    <w:link w:val="70"/>
    <w:rsid w:val="005375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7557"/>
    <w:pPr>
      <w:widowControl w:val="0"/>
      <w:shd w:val="clear" w:color="auto" w:fill="FFFFFF"/>
      <w:spacing w:before="420" w:after="60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8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CE4A0586C97ED2D318C6AF1A6EA9FB2E1DB4963F70D5633484CFA6FBF05913CC2C7DFB49FB6CD405DC7820AGAr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CBCB-1678-48E2-ADAF-67274A97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2018-06-29T06:27:00Z</cp:lastPrinted>
  <dcterms:created xsi:type="dcterms:W3CDTF">2018-06-29T02:15:00Z</dcterms:created>
  <dcterms:modified xsi:type="dcterms:W3CDTF">2018-06-29T06:30:00Z</dcterms:modified>
</cp:coreProperties>
</file>