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B01354" w:rsidRDefault="00432B26" w:rsidP="00C5518D">
      <w:pPr>
        <w:tabs>
          <w:tab w:val="left" w:pos="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32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5E2B"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695E2B"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458A4"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5E2B"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57E0D" w:rsidRPr="00B01354" w:rsidRDefault="00357E0D" w:rsidP="00C5518D">
      <w:pPr>
        <w:tabs>
          <w:tab w:val="left" w:pos="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B26" w:rsidRPr="00D35BFC" w:rsidRDefault="00432B26" w:rsidP="00C5518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32B26" w:rsidRDefault="00432B26" w:rsidP="00C5518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Pr="009F15AA">
        <w:rPr>
          <w:rFonts w:ascii="Times New Roman" w:hAnsi="Times New Roman" w:cs="Times New Roman"/>
          <w:b/>
          <w:sz w:val="28"/>
          <w:szCs w:val="28"/>
        </w:rPr>
        <w:t>проект</w:t>
      </w:r>
      <w:r w:rsidRPr="00432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2B26" w:rsidRPr="00432B26" w:rsidRDefault="00432B26" w:rsidP="00C5518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 Забайкальского края</w:t>
      </w:r>
    </w:p>
    <w:p w:rsidR="00432B26" w:rsidRPr="00432B26" w:rsidRDefault="00432B26" w:rsidP="00C5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2B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 проведении конкурса «Лучшие товары и услуги </w:t>
      </w:r>
    </w:p>
    <w:p w:rsidR="00432B26" w:rsidRPr="00432B26" w:rsidRDefault="00432B26" w:rsidP="00C55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края»</w:t>
      </w:r>
    </w:p>
    <w:p w:rsidR="00C04220" w:rsidRDefault="00C04220" w:rsidP="00C55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432B26" w:rsidRDefault="00E458A4" w:rsidP="00C5518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E626F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75D12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CE626F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479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26F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CE626F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C0439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626F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357E0D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Министерством экономического развития Забайкальского края проведена </w:t>
      </w:r>
      <w:r w:rsidR="007E3385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357E0D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</w:t>
      </w:r>
      <w:r w:rsidR="00CE626F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20" w:rsidRPr="00432B26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432B26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</w:t>
      </w:r>
      <w:r w:rsid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B26" w:rsidRPr="00432B26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проведении конкурса «Лучшие товары и услуги Забайкальского края»</w:t>
      </w:r>
      <w:r w:rsidR="00432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B85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C04220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B01354" w:rsidRDefault="00357E0D" w:rsidP="00C5518D">
      <w:pPr>
        <w:tabs>
          <w:tab w:val="left" w:pos="0"/>
        </w:tabs>
        <w:spacing w:after="0" w:line="240" w:lineRule="auto"/>
        <w:ind w:right="-142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C04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18490B"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="00654A44"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385"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Забайкальского края</w:t>
      </w:r>
      <w:r w:rsidR="0043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</w:t>
      </w:r>
      <w:r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1B21" w:rsidRPr="003D12C0" w:rsidRDefault="003D12C0" w:rsidP="00C55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40F6" w:rsidRPr="00D94358">
        <w:rPr>
          <w:rFonts w:ascii="Times New Roman" w:hAnsi="Times New Roman" w:cs="Times New Roman"/>
          <w:sz w:val="28"/>
          <w:szCs w:val="28"/>
        </w:rPr>
        <w:t>П</w:t>
      </w:r>
      <w:r w:rsidR="003A4F21" w:rsidRPr="00D9435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C04220" w:rsidRPr="00D94358">
        <w:rPr>
          <w:rFonts w:ascii="Times New Roman" w:hAnsi="Times New Roman" w:cs="Times New Roman"/>
          <w:sz w:val="28"/>
          <w:szCs w:val="28"/>
        </w:rPr>
        <w:t>постановления</w:t>
      </w:r>
      <w:r w:rsidR="003A4F21" w:rsidRPr="00D94358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E458A4" w:rsidRPr="00D943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440F6" w:rsidRPr="00D9435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23 апреля 2014 года № 220 «Об утверждении государственной программы Забайкальского края «Экономическое развитие», </w:t>
      </w:r>
      <w:r w:rsidR="00CD5A9D" w:rsidRPr="00D94358">
        <w:rPr>
          <w:rFonts w:ascii="Times New Roman" w:hAnsi="Times New Roman" w:cs="Times New Roman"/>
          <w:sz w:val="28"/>
          <w:szCs w:val="28"/>
        </w:rPr>
        <w:t>Регламентом Всероссийского конкурса Программы «100 лучших товаров России»</w:t>
      </w:r>
      <w:r w:rsidR="00CA001A">
        <w:rPr>
          <w:rFonts w:ascii="Times New Roman" w:hAnsi="Times New Roman" w:cs="Times New Roman"/>
          <w:sz w:val="28"/>
          <w:szCs w:val="28"/>
        </w:rPr>
        <w:t>,</w:t>
      </w:r>
      <w:r w:rsidR="004D3B49">
        <w:rPr>
          <w:rFonts w:ascii="Times New Roman" w:hAnsi="Times New Roman" w:cs="Times New Roman"/>
          <w:sz w:val="28"/>
          <w:szCs w:val="28"/>
        </w:rPr>
        <w:t xml:space="preserve"> утвержденном на 2018 год</w:t>
      </w:r>
      <w:r w:rsidR="00CD5A9D" w:rsidRPr="00D94358">
        <w:rPr>
          <w:rFonts w:ascii="Times New Roman" w:hAnsi="Times New Roman" w:cs="Times New Roman"/>
          <w:sz w:val="28"/>
          <w:szCs w:val="28"/>
        </w:rPr>
        <w:t xml:space="preserve"> </w:t>
      </w:r>
      <w:r w:rsidR="00806DAE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="00CA001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D5A9D" w:rsidRPr="00D94358">
        <w:rPr>
          <w:rFonts w:ascii="Times New Roman" w:hAnsi="Times New Roman" w:cs="Times New Roman"/>
          <w:sz w:val="28"/>
          <w:szCs w:val="28"/>
        </w:rPr>
        <w:t xml:space="preserve">  и </w:t>
      </w:r>
      <w:r w:rsidR="00D94358" w:rsidRPr="00D94358">
        <w:rPr>
          <w:rFonts w:ascii="Times New Roman" w:hAnsi="Times New Roman" w:cs="Times New Roman"/>
          <w:sz w:val="28"/>
        </w:rPr>
        <w:t>в целях стимулирования деятельности юридических лиц и индивидуальных предпринимателей по повышению качества, безопасности и конкурентоспособности региональных товаров и услуг, а также</w:t>
      </w:r>
      <w:proofErr w:type="gramEnd"/>
      <w:r w:rsidR="00D94358" w:rsidRPr="00D94358">
        <w:rPr>
          <w:rFonts w:ascii="Times New Roman" w:hAnsi="Times New Roman" w:cs="Times New Roman"/>
          <w:sz w:val="28"/>
        </w:rPr>
        <w:t xml:space="preserve"> повышения доверия потребителей к региональным товарам и услугам</w:t>
      </w:r>
      <w:r w:rsidR="009F1B21" w:rsidRPr="00D94358">
        <w:rPr>
          <w:rFonts w:ascii="Times New Roman" w:hAnsi="Times New Roman" w:cs="Times New Roman"/>
          <w:sz w:val="28"/>
          <w:szCs w:val="25"/>
        </w:rPr>
        <w:t>.</w:t>
      </w:r>
    </w:p>
    <w:p w:rsidR="00CD5A9D" w:rsidRDefault="00E94F6B" w:rsidP="00C5518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94358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D94358">
        <w:rPr>
          <w:rFonts w:ascii="Times New Roman" w:hAnsi="Times New Roman" w:cs="Times New Roman"/>
          <w:sz w:val="28"/>
          <w:szCs w:val="28"/>
        </w:rPr>
        <w:t xml:space="preserve">конкурс Программы «100 лучших товаров России» </w:t>
      </w:r>
      <w:r w:rsidR="00CD5A9D" w:rsidRPr="00D9435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организуется и проводится Межрегиональной общественной ор</w:t>
      </w:r>
      <w:r w:rsidR="00CD5A9D" w:rsidRPr="00D9435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ганизацией «Академия проблем качества» во взаимодействии с Федеральным агентством по техническому регулированию и метрологии (</w:t>
      </w:r>
      <w:proofErr w:type="spellStart"/>
      <w:r w:rsidR="00CD5A9D" w:rsidRPr="00D94358">
        <w:rPr>
          <w:rFonts w:ascii="Times New Roman" w:hAnsi="Times New Roman" w:cs="Times New Roman"/>
          <w:sz w:val="28"/>
          <w:szCs w:val="28"/>
          <w:shd w:val="clear" w:color="auto" w:fill="FFFFFF"/>
        </w:rPr>
        <w:t>Росстандарт</w:t>
      </w:r>
      <w:proofErr w:type="spellEnd"/>
      <w:r w:rsidR="00CD5A9D" w:rsidRPr="00D94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основе Соглашения об общественно-государственном партнерстве и сотрудничестве, подписанного 10 июня 2016 года, при поддержке Автономной некоммерческой организации </w:t>
      </w:r>
      <w:r w:rsidR="004D3B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D5A9D" w:rsidRPr="00D9435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система качества</w:t>
      </w:r>
      <w:r w:rsidR="004D3B4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D5A9D" w:rsidRPr="00D94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(АНО </w:t>
      </w:r>
      <w:r w:rsidR="004D3B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CD5A9D" w:rsidRPr="00D94358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Роскачество</w:t>
      </w:r>
      <w:proofErr w:type="spellEnd"/>
      <w:r w:rsidR="004D3B4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D5A9D" w:rsidRPr="00D94358">
        <w:rPr>
          <w:rFonts w:ascii="Times New Roman" w:hAnsi="Times New Roman" w:cs="Times New Roman"/>
          <w:sz w:val="28"/>
          <w:szCs w:val="28"/>
          <w:shd w:val="clear" w:color="auto" w:fill="FFFFFF"/>
        </w:rPr>
        <w:t>), и при поддержке органов исполнительной власти субъектов Российской Федерации.</w:t>
      </w:r>
      <w:proofErr w:type="gramEnd"/>
    </w:p>
    <w:p w:rsidR="00806DAE" w:rsidRPr="00D94358" w:rsidRDefault="00806DAE" w:rsidP="00C5518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Действие проекта постановления распространятся на </w:t>
      </w:r>
      <w:r>
        <w:rPr>
          <w:rFonts w:ascii="Times New Roman" w:hAnsi="Times New Roman" w:cs="Times New Roman"/>
          <w:sz w:val="28"/>
        </w:rPr>
        <w:t>юридические лица различных организационно-правовых форм и индивидуальных предпринимателей</w:t>
      </w:r>
      <w:r w:rsidRPr="007E4B9E">
        <w:rPr>
          <w:rFonts w:ascii="Times New Roman" w:hAnsi="Times New Roman" w:cs="Times New Roman"/>
          <w:sz w:val="28"/>
        </w:rPr>
        <w:t>, занимающи</w:t>
      </w:r>
      <w:r>
        <w:rPr>
          <w:rFonts w:ascii="Times New Roman" w:hAnsi="Times New Roman" w:cs="Times New Roman"/>
          <w:sz w:val="28"/>
        </w:rPr>
        <w:t>х</w:t>
      </w:r>
      <w:r w:rsidRPr="007E4B9E">
        <w:rPr>
          <w:rFonts w:ascii="Times New Roman" w:hAnsi="Times New Roman" w:cs="Times New Roman"/>
          <w:sz w:val="28"/>
        </w:rPr>
        <w:t xml:space="preserve">ся производством товаров или </w:t>
      </w:r>
      <w:r>
        <w:rPr>
          <w:rFonts w:ascii="Times New Roman" w:hAnsi="Times New Roman" w:cs="Times New Roman"/>
          <w:sz w:val="28"/>
        </w:rPr>
        <w:t>оказанием</w:t>
      </w:r>
      <w:r w:rsidRPr="007E4B9E">
        <w:rPr>
          <w:rFonts w:ascii="Times New Roman" w:hAnsi="Times New Roman" w:cs="Times New Roman"/>
          <w:sz w:val="28"/>
        </w:rPr>
        <w:t xml:space="preserve"> услуг</w:t>
      </w:r>
      <w:r>
        <w:rPr>
          <w:rFonts w:ascii="Times New Roman" w:hAnsi="Times New Roman" w:cs="Times New Roman"/>
          <w:sz w:val="28"/>
        </w:rPr>
        <w:t xml:space="preserve"> на территории Забайкальского края</w:t>
      </w:r>
      <w:r w:rsidRPr="007E4B9E">
        <w:rPr>
          <w:rFonts w:ascii="Times New Roman" w:hAnsi="Times New Roman" w:cs="Times New Roman"/>
          <w:sz w:val="28"/>
        </w:rPr>
        <w:t xml:space="preserve"> (далее </w:t>
      </w:r>
      <w:r>
        <w:rPr>
          <w:rFonts w:ascii="Times New Roman" w:hAnsi="Times New Roman" w:cs="Times New Roman"/>
          <w:sz w:val="28"/>
        </w:rPr>
        <w:t>–</w:t>
      </w:r>
      <w:r w:rsidR="00D35F0E">
        <w:rPr>
          <w:rFonts w:ascii="Times New Roman" w:hAnsi="Times New Roman" w:cs="Times New Roman"/>
          <w:sz w:val="28"/>
        </w:rPr>
        <w:t xml:space="preserve"> субъекты предпринимательской деятельности,</w:t>
      </w:r>
      <w:r w:rsidRPr="007E4B9E">
        <w:rPr>
          <w:rFonts w:ascii="Times New Roman" w:hAnsi="Times New Roman" w:cs="Times New Roman"/>
          <w:sz w:val="28"/>
        </w:rPr>
        <w:t xml:space="preserve"> конкурсанты)</w:t>
      </w:r>
      <w:r>
        <w:rPr>
          <w:rFonts w:ascii="Times New Roman" w:hAnsi="Times New Roman" w:cs="Times New Roman"/>
          <w:sz w:val="28"/>
        </w:rPr>
        <w:t>.</w:t>
      </w:r>
    </w:p>
    <w:p w:rsidR="00806DAE" w:rsidRDefault="00806DAE" w:rsidP="00C5518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B01354" w:rsidRPr="00806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DE6" w:rsidRPr="00806DAE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B01354" w:rsidRPr="00806DA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6DAE">
        <w:rPr>
          <w:rFonts w:ascii="Times New Roman" w:hAnsi="Times New Roman" w:cs="Times New Roman"/>
          <w:bCs/>
          <w:sz w:val="28"/>
          <w:szCs w:val="28"/>
        </w:rPr>
        <w:t xml:space="preserve">предусматривает ежегодное проведение конкурса «Лучшие товары и услуги Забайкальского края» (далее – </w:t>
      </w:r>
      <w:r w:rsidR="002F5545">
        <w:rPr>
          <w:rFonts w:ascii="Times New Roman" w:hAnsi="Times New Roman" w:cs="Times New Roman"/>
          <w:bCs/>
          <w:sz w:val="28"/>
          <w:szCs w:val="28"/>
        </w:rPr>
        <w:t>к</w:t>
      </w:r>
      <w:r w:rsidRPr="00806DAE">
        <w:rPr>
          <w:rFonts w:ascii="Times New Roman" w:hAnsi="Times New Roman" w:cs="Times New Roman"/>
          <w:bCs/>
          <w:sz w:val="28"/>
          <w:szCs w:val="28"/>
        </w:rPr>
        <w:t xml:space="preserve">онкурс), а также утверждает положение о проведении конкурса «Лучшие товары и услуги Забайкальского края» (далее –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06DAE">
        <w:rPr>
          <w:rFonts w:ascii="Times New Roman" w:hAnsi="Times New Roman" w:cs="Times New Roman"/>
          <w:bCs/>
          <w:sz w:val="28"/>
          <w:szCs w:val="28"/>
        </w:rPr>
        <w:t xml:space="preserve">оложение). </w:t>
      </w:r>
    </w:p>
    <w:p w:rsidR="00806DAE" w:rsidRDefault="00806DAE" w:rsidP="00C5518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 w:rsidRPr="00D31903">
        <w:rPr>
          <w:rFonts w:ascii="Times New Roman" w:hAnsi="Times New Roman" w:cs="Times New Roman"/>
          <w:spacing w:val="-6"/>
          <w:sz w:val="28"/>
        </w:rPr>
        <w:t xml:space="preserve">Организацию проведения </w:t>
      </w:r>
      <w:r w:rsidR="002F5545">
        <w:rPr>
          <w:rFonts w:ascii="Times New Roman" w:hAnsi="Times New Roman" w:cs="Times New Roman"/>
          <w:spacing w:val="-6"/>
          <w:sz w:val="28"/>
        </w:rPr>
        <w:t>к</w:t>
      </w:r>
      <w:r w:rsidRPr="00D31903">
        <w:rPr>
          <w:rFonts w:ascii="Times New Roman" w:hAnsi="Times New Roman" w:cs="Times New Roman"/>
          <w:spacing w:val="-6"/>
          <w:sz w:val="28"/>
        </w:rPr>
        <w:t xml:space="preserve">онкурса </w:t>
      </w:r>
      <w:r>
        <w:rPr>
          <w:rFonts w:ascii="Times New Roman" w:hAnsi="Times New Roman" w:cs="Times New Roman"/>
          <w:spacing w:val="-6"/>
          <w:sz w:val="28"/>
        </w:rPr>
        <w:t>предлагается</w:t>
      </w:r>
      <w:r w:rsidRPr="00D31903">
        <w:rPr>
          <w:rFonts w:ascii="Times New Roman" w:hAnsi="Times New Roman" w:cs="Times New Roman"/>
          <w:spacing w:val="-6"/>
          <w:sz w:val="28"/>
        </w:rPr>
        <w:t xml:space="preserve"> возложить на </w:t>
      </w:r>
      <w:r w:rsidR="002F5545">
        <w:rPr>
          <w:rFonts w:ascii="Times New Roman" w:hAnsi="Times New Roman" w:cs="Times New Roman"/>
          <w:spacing w:val="-6"/>
          <w:sz w:val="28"/>
        </w:rPr>
        <w:t xml:space="preserve">Министерство </w:t>
      </w:r>
      <w:r w:rsidRPr="00D31903">
        <w:rPr>
          <w:rFonts w:ascii="Times New Roman" w:hAnsi="Times New Roman" w:cs="Times New Roman"/>
          <w:spacing w:val="-6"/>
          <w:sz w:val="28"/>
        </w:rPr>
        <w:t xml:space="preserve">совместно с </w:t>
      </w:r>
      <w:r w:rsidRPr="00D3190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Федеральным бюджетным учреждением «Государственный региональный центр стандартизации, метрологии и испытаний в Забайкальском крае»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</w:t>
      </w:r>
    </w:p>
    <w:p w:rsidR="003D12C0" w:rsidRDefault="00806DAE" w:rsidP="00C5518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DAE">
        <w:rPr>
          <w:rFonts w:ascii="Times New Roman" w:hAnsi="Times New Roman" w:cs="Times New Roman"/>
          <w:sz w:val="28"/>
          <w:szCs w:val="28"/>
        </w:rPr>
        <w:t xml:space="preserve">Расходы, связанные с подготовкой и проведением </w:t>
      </w:r>
      <w:r w:rsidR="002F5545">
        <w:rPr>
          <w:rFonts w:ascii="Times New Roman" w:hAnsi="Times New Roman" w:cs="Times New Roman"/>
          <w:sz w:val="28"/>
          <w:szCs w:val="28"/>
        </w:rPr>
        <w:t>к</w:t>
      </w:r>
      <w:r w:rsidRPr="00806DAE">
        <w:rPr>
          <w:rFonts w:ascii="Times New Roman" w:hAnsi="Times New Roman" w:cs="Times New Roman"/>
          <w:sz w:val="28"/>
          <w:szCs w:val="28"/>
        </w:rPr>
        <w:t>онкурса, осуществляются за счет средств бюджета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B49" w:rsidRDefault="004D3B49" w:rsidP="00C5518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4D3B49">
        <w:rPr>
          <w:rFonts w:ascii="Times New Roman" w:hAnsi="Times New Roman" w:cs="Times New Roman"/>
          <w:spacing w:val="-6"/>
          <w:sz w:val="28"/>
          <w:szCs w:val="28"/>
        </w:rPr>
        <w:t xml:space="preserve">а </w:t>
      </w:r>
      <w:r w:rsidR="00CD43DD">
        <w:rPr>
          <w:rFonts w:ascii="Times New Roman" w:hAnsi="Times New Roman" w:cs="Times New Roman"/>
          <w:spacing w:val="-6"/>
          <w:sz w:val="28"/>
          <w:szCs w:val="28"/>
        </w:rPr>
        <w:t>организацию</w:t>
      </w:r>
      <w:r w:rsidRPr="004D3B49">
        <w:rPr>
          <w:rFonts w:ascii="Times New Roman" w:hAnsi="Times New Roman" w:cs="Times New Roman"/>
          <w:spacing w:val="-6"/>
          <w:sz w:val="28"/>
          <w:szCs w:val="28"/>
        </w:rPr>
        <w:t xml:space="preserve"> участия организаций Забайкальского края в федеральном этапе Всероссийского конкурса Программы «100 лучших товаров России» </w:t>
      </w:r>
      <w:r w:rsidR="003D12C0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3D12C0">
        <w:rPr>
          <w:rFonts w:ascii="Times New Roman" w:hAnsi="Times New Roman" w:cs="Times New Roman"/>
          <w:sz w:val="28"/>
          <w:szCs w:val="28"/>
        </w:rPr>
        <w:t xml:space="preserve">приложении к государственной программе Забайкальского края «Экономическое развитие», утвержденной Постановлением Правительства Забайкальского края от 23 апреля 2014 года  № 220, по указанному мероприятию </w:t>
      </w:r>
      <w:r w:rsidRPr="004D3B49">
        <w:rPr>
          <w:rFonts w:ascii="Times New Roman" w:hAnsi="Times New Roman" w:cs="Times New Roman"/>
          <w:spacing w:val="-6"/>
          <w:sz w:val="28"/>
          <w:szCs w:val="28"/>
        </w:rPr>
        <w:t>предусмотрено финансирование за счет краевого бюджета в размере: на 2018 год – 50,0 тыс. руб., на 2019 год – 46,0 тыс. руб., на</w:t>
      </w:r>
      <w:proofErr w:type="gramEnd"/>
      <w:r w:rsidRPr="004D3B49">
        <w:rPr>
          <w:rFonts w:ascii="Times New Roman" w:hAnsi="Times New Roman" w:cs="Times New Roman"/>
          <w:spacing w:val="-6"/>
          <w:sz w:val="28"/>
          <w:szCs w:val="28"/>
        </w:rPr>
        <w:t xml:space="preserve"> 2020 год – 43,6 тыс.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 </w:t>
      </w:r>
      <w:r w:rsidR="003D1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DAE" w:rsidRDefault="00806DAE" w:rsidP="00C5518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5"/>
        </w:rPr>
        <w:t>Положением</w:t>
      </w:r>
      <w:r w:rsidR="0083559F">
        <w:rPr>
          <w:rFonts w:ascii="Times New Roman" w:hAnsi="Times New Roman"/>
          <w:sz w:val="28"/>
          <w:szCs w:val="25"/>
        </w:rPr>
        <w:t xml:space="preserve"> </w:t>
      </w:r>
      <w:r w:rsidR="0083559F" w:rsidRPr="00FF434F">
        <w:rPr>
          <w:rFonts w:ascii="Times New Roman" w:hAnsi="Times New Roman"/>
          <w:sz w:val="28"/>
          <w:szCs w:val="25"/>
        </w:rPr>
        <w:t xml:space="preserve">предусмотрено </w:t>
      </w:r>
      <w:r>
        <w:rPr>
          <w:rFonts w:ascii="Times New Roman" w:hAnsi="Times New Roman"/>
          <w:sz w:val="28"/>
          <w:szCs w:val="25"/>
        </w:rPr>
        <w:t>добровольное у</w:t>
      </w:r>
      <w:r w:rsidRPr="004F2A7D">
        <w:rPr>
          <w:rFonts w:ascii="Times New Roman" w:hAnsi="Times New Roman" w:cs="Times New Roman"/>
          <w:sz w:val="28"/>
        </w:rPr>
        <w:t xml:space="preserve">частие </w:t>
      </w:r>
      <w:r>
        <w:rPr>
          <w:rFonts w:ascii="Times New Roman" w:hAnsi="Times New Roman" w:cs="Times New Roman"/>
          <w:sz w:val="28"/>
        </w:rPr>
        <w:t xml:space="preserve">конкурсантов </w:t>
      </w:r>
      <w:r w:rsidRPr="004F2A7D">
        <w:rPr>
          <w:rFonts w:ascii="Times New Roman" w:hAnsi="Times New Roman" w:cs="Times New Roman"/>
          <w:sz w:val="28"/>
        </w:rPr>
        <w:t xml:space="preserve">в </w:t>
      </w:r>
      <w:r w:rsidR="002F5545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онкурсе и </w:t>
      </w:r>
      <w:r w:rsidRPr="004F2A7D">
        <w:rPr>
          <w:rFonts w:ascii="Times New Roman" w:hAnsi="Times New Roman" w:cs="Times New Roman"/>
          <w:sz w:val="28"/>
        </w:rPr>
        <w:t>состязательный</w:t>
      </w:r>
      <w:r>
        <w:rPr>
          <w:rFonts w:ascii="Times New Roman" w:hAnsi="Times New Roman" w:cs="Times New Roman"/>
          <w:sz w:val="28"/>
        </w:rPr>
        <w:t xml:space="preserve"> п</w:t>
      </w:r>
      <w:r w:rsidRPr="004F2A7D">
        <w:rPr>
          <w:rFonts w:ascii="Times New Roman" w:hAnsi="Times New Roman" w:cs="Times New Roman"/>
          <w:sz w:val="28"/>
        </w:rPr>
        <w:t xml:space="preserve">ринцип выявления победителей </w:t>
      </w:r>
      <w:r w:rsidR="002F5545">
        <w:rPr>
          <w:rFonts w:ascii="Times New Roman" w:hAnsi="Times New Roman" w:cs="Times New Roman"/>
          <w:sz w:val="28"/>
        </w:rPr>
        <w:t>к</w:t>
      </w:r>
      <w:r w:rsidRPr="004F2A7D">
        <w:rPr>
          <w:rFonts w:ascii="Times New Roman" w:hAnsi="Times New Roman" w:cs="Times New Roman"/>
          <w:sz w:val="28"/>
        </w:rPr>
        <w:t>онкурса</w:t>
      </w:r>
      <w:r>
        <w:rPr>
          <w:rFonts w:ascii="Times New Roman" w:hAnsi="Times New Roman" w:cs="Times New Roman"/>
          <w:sz w:val="28"/>
        </w:rPr>
        <w:t>.</w:t>
      </w:r>
      <w:r w:rsidRPr="004F2A7D">
        <w:rPr>
          <w:rFonts w:ascii="Times New Roman" w:hAnsi="Times New Roman" w:cs="Times New Roman"/>
          <w:sz w:val="28"/>
        </w:rPr>
        <w:t xml:space="preserve"> </w:t>
      </w:r>
    </w:p>
    <w:p w:rsidR="00806DAE" w:rsidRDefault="00806DAE" w:rsidP="00C5518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Положением </w:t>
      </w:r>
      <w:r w:rsidR="002F5545">
        <w:rPr>
          <w:rFonts w:ascii="Times New Roman" w:hAnsi="Times New Roman" w:cs="Times New Roman"/>
          <w:sz w:val="28"/>
        </w:rPr>
        <w:t xml:space="preserve">конкурс проводится по </w:t>
      </w:r>
      <w:r>
        <w:rPr>
          <w:rFonts w:ascii="Times New Roman" w:hAnsi="Times New Roman" w:cs="Times New Roman"/>
          <w:sz w:val="28"/>
        </w:rPr>
        <w:t>номинаци</w:t>
      </w:r>
      <w:r w:rsidR="002F5545">
        <w:rPr>
          <w:rFonts w:ascii="Times New Roman" w:hAnsi="Times New Roman" w:cs="Times New Roman"/>
          <w:sz w:val="28"/>
        </w:rPr>
        <w:t>ям</w:t>
      </w:r>
      <w:r>
        <w:rPr>
          <w:rFonts w:ascii="Times New Roman" w:hAnsi="Times New Roman" w:cs="Times New Roman"/>
          <w:sz w:val="28"/>
        </w:rPr>
        <w:t>, установленным Регламентом.</w:t>
      </w:r>
    </w:p>
    <w:p w:rsidR="002F5545" w:rsidRDefault="002F5545" w:rsidP="00C5518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 участию в конкурсе допускаются все виды товаров и услуг, за исключением:</w:t>
      </w:r>
    </w:p>
    <w:p w:rsidR="002F5545" w:rsidRDefault="002F5545" w:rsidP="00C5518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лекарственных форм и средств; </w:t>
      </w:r>
    </w:p>
    <w:p w:rsidR="002F5545" w:rsidRDefault="002F5545" w:rsidP="00C5518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табачных изделий; </w:t>
      </w:r>
    </w:p>
    <w:p w:rsidR="002F5545" w:rsidRDefault="002F5545" w:rsidP="00C5518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продовольственных товаров, в состав которых входят генетически модифицированные составляющие, превышающие значения, установленные в соответствующих законодательных актах Таможенного союза;</w:t>
      </w:r>
    </w:p>
    <w:p w:rsidR="002F5545" w:rsidRDefault="002F5545" w:rsidP="00C5518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вооружений и военной техники;</w:t>
      </w:r>
    </w:p>
    <w:p w:rsidR="002F5545" w:rsidRDefault="002F5545" w:rsidP="00C5518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услуг социально-сомнительного характера.</w:t>
      </w:r>
    </w:p>
    <w:p w:rsidR="00884827" w:rsidRDefault="004732FA" w:rsidP="00C5518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F5545">
        <w:rPr>
          <w:rFonts w:ascii="Times New Roman" w:hAnsi="Times New Roman" w:cs="Times New Roman"/>
          <w:sz w:val="28"/>
        </w:rPr>
        <w:t>Указанные исключения</w:t>
      </w:r>
      <w:r>
        <w:rPr>
          <w:rFonts w:ascii="Times New Roman" w:hAnsi="Times New Roman" w:cs="Times New Roman"/>
          <w:sz w:val="28"/>
        </w:rPr>
        <w:t>, кроме вооружений и военной техники,</w:t>
      </w:r>
      <w:r w:rsidR="002F5545">
        <w:rPr>
          <w:rFonts w:ascii="Times New Roman" w:hAnsi="Times New Roman" w:cs="Times New Roman"/>
          <w:sz w:val="28"/>
        </w:rPr>
        <w:t xml:space="preserve"> устан</w:t>
      </w:r>
      <w:r>
        <w:rPr>
          <w:rFonts w:ascii="Times New Roman" w:hAnsi="Times New Roman" w:cs="Times New Roman"/>
          <w:sz w:val="28"/>
        </w:rPr>
        <w:t>о</w:t>
      </w:r>
      <w:r w:rsidR="002F5545">
        <w:rPr>
          <w:rFonts w:ascii="Times New Roman" w:hAnsi="Times New Roman" w:cs="Times New Roman"/>
          <w:sz w:val="28"/>
        </w:rPr>
        <w:t>вл</w:t>
      </w:r>
      <w:r>
        <w:rPr>
          <w:rFonts w:ascii="Times New Roman" w:hAnsi="Times New Roman" w:cs="Times New Roman"/>
          <w:sz w:val="28"/>
        </w:rPr>
        <w:t>ены</w:t>
      </w:r>
      <w:r w:rsidR="002F5545">
        <w:rPr>
          <w:rFonts w:ascii="Times New Roman" w:hAnsi="Times New Roman" w:cs="Times New Roman"/>
          <w:sz w:val="28"/>
        </w:rPr>
        <w:t xml:space="preserve"> в соответствии с </w:t>
      </w:r>
      <w:r w:rsidR="009E4439">
        <w:rPr>
          <w:rFonts w:ascii="Times New Roman" w:hAnsi="Times New Roman" w:cs="Times New Roman"/>
          <w:sz w:val="28"/>
        </w:rPr>
        <w:t>пунктом 1.6.</w:t>
      </w:r>
      <w:r w:rsidR="002F5545">
        <w:rPr>
          <w:rFonts w:ascii="Times New Roman" w:hAnsi="Times New Roman" w:cs="Times New Roman"/>
          <w:sz w:val="28"/>
        </w:rPr>
        <w:t xml:space="preserve"> Регламента.</w:t>
      </w:r>
      <w:r>
        <w:rPr>
          <w:rFonts w:ascii="Times New Roman" w:hAnsi="Times New Roman" w:cs="Times New Roman"/>
          <w:sz w:val="28"/>
        </w:rPr>
        <w:t xml:space="preserve"> К услугам социально-сомнительного характера Регламентом, в качестве примера, отнесены услуги игорного бизнеса. Полагаем, что предлагаемым региональным Положением о проведении </w:t>
      </w:r>
      <w:proofErr w:type="gramStart"/>
      <w:r>
        <w:rPr>
          <w:rFonts w:ascii="Times New Roman" w:hAnsi="Times New Roman" w:cs="Times New Roman"/>
          <w:sz w:val="28"/>
        </w:rPr>
        <w:t>конкурса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94F6B">
        <w:rPr>
          <w:rFonts w:ascii="Times New Roman" w:hAnsi="Times New Roman" w:cs="Times New Roman"/>
          <w:sz w:val="28"/>
        </w:rPr>
        <w:t>возможно</w:t>
      </w:r>
      <w:r>
        <w:rPr>
          <w:rFonts w:ascii="Times New Roman" w:hAnsi="Times New Roman" w:cs="Times New Roman"/>
          <w:sz w:val="28"/>
        </w:rPr>
        <w:t xml:space="preserve"> конкретизировать </w:t>
      </w:r>
      <w:r w:rsidR="00884827">
        <w:rPr>
          <w:rFonts w:ascii="Times New Roman" w:hAnsi="Times New Roman" w:cs="Times New Roman"/>
          <w:sz w:val="28"/>
        </w:rPr>
        <w:t>категорию «услуг социально-сомнительного характера»</w:t>
      </w:r>
      <w:r>
        <w:rPr>
          <w:rFonts w:ascii="Times New Roman" w:hAnsi="Times New Roman" w:cs="Times New Roman"/>
          <w:sz w:val="28"/>
        </w:rPr>
        <w:t xml:space="preserve">, </w:t>
      </w:r>
      <w:r w:rsidR="00884827">
        <w:rPr>
          <w:rFonts w:ascii="Times New Roman" w:hAnsi="Times New Roman" w:cs="Times New Roman"/>
          <w:sz w:val="28"/>
        </w:rPr>
        <w:t>для исключения</w:t>
      </w:r>
      <w:r>
        <w:rPr>
          <w:rFonts w:ascii="Times New Roman" w:hAnsi="Times New Roman" w:cs="Times New Roman"/>
          <w:sz w:val="28"/>
        </w:rPr>
        <w:t xml:space="preserve"> неопределенности правового регулирования</w:t>
      </w:r>
      <w:r w:rsidR="00E94F6B">
        <w:rPr>
          <w:rFonts w:ascii="Times New Roman" w:hAnsi="Times New Roman" w:cs="Times New Roman"/>
          <w:sz w:val="28"/>
        </w:rPr>
        <w:t xml:space="preserve"> и четкого понимания конкурсантами указанных исключений.</w:t>
      </w:r>
    </w:p>
    <w:p w:rsidR="002F5545" w:rsidRDefault="002F5545" w:rsidP="00C5518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2F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Согласно Положению конкурс проводится </w:t>
      </w:r>
      <w:r w:rsidRPr="004732FA">
        <w:rPr>
          <w:rFonts w:ascii="Times New Roman" w:hAnsi="Times New Roman" w:cs="Times New Roman"/>
          <w:sz w:val="28"/>
        </w:rPr>
        <w:t xml:space="preserve">ежегодно во </w:t>
      </w:r>
      <w:r w:rsidRPr="004732FA">
        <w:rPr>
          <w:rFonts w:ascii="Times New Roman" w:hAnsi="Times New Roman" w:cs="Times New Roman"/>
          <w:sz w:val="28"/>
          <w:lang w:val="en-US"/>
        </w:rPr>
        <w:t>II</w:t>
      </w:r>
      <w:r w:rsidRPr="004732FA">
        <w:rPr>
          <w:rFonts w:ascii="Times New Roman" w:hAnsi="Times New Roman" w:cs="Times New Roman"/>
          <w:sz w:val="28"/>
        </w:rPr>
        <w:t xml:space="preserve"> квартале </w:t>
      </w:r>
      <w:r w:rsidRPr="004732FA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Всероссийского конкурса Программы «100 лучших товаров России»</w:t>
      </w:r>
      <w:r w:rsidR="00E9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4F6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(далее – Всероссийский конкурс)</w:t>
      </w:r>
      <w:r w:rsidRPr="0047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является его региональным этапом</w:t>
      </w:r>
      <w:r w:rsidR="0047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4732FA" w:rsidRDefault="004732FA" w:rsidP="00C5518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ab/>
      </w:r>
      <w:r w:rsidRPr="001C1194">
        <w:rPr>
          <w:rFonts w:ascii="Times New Roman" w:hAnsi="Times New Roman" w:cs="Times New Roman"/>
          <w:sz w:val="28"/>
        </w:rPr>
        <w:t xml:space="preserve">Победители </w:t>
      </w:r>
      <w:r>
        <w:rPr>
          <w:rFonts w:ascii="Times New Roman" w:hAnsi="Times New Roman" w:cs="Times New Roman"/>
          <w:sz w:val="28"/>
        </w:rPr>
        <w:t>к</w:t>
      </w:r>
      <w:r w:rsidRPr="001C1194">
        <w:rPr>
          <w:rFonts w:ascii="Times New Roman" w:hAnsi="Times New Roman" w:cs="Times New Roman"/>
          <w:sz w:val="28"/>
        </w:rPr>
        <w:t xml:space="preserve">онкурса определяются комиссией, </w:t>
      </w:r>
      <w:r>
        <w:rPr>
          <w:rFonts w:ascii="Times New Roman" w:hAnsi="Times New Roman" w:cs="Times New Roman"/>
          <w:sz w:val="28"/>
        </w:rPr>
        <w:t>образованной</w:t>
      </w:r>
      <w:r w:rsidRPr="001C1194">
        <w:rPr>
          <w:rFonts w:ascii="Times New Roman" w:hAnsi="Times New Roman" w:cs="Times New Roman"/>
          <w:sz w:val="28"/>
        </w:rPr>
        <w:t xml:space="preserve"> Министерством</w:t>
      </w:r>
      <w:r w:rsidR="00884827">
        <w:rPr>
          <w:rFonts w:ascii="Times New Roman" w:hAnsi="Times New Roman" w:cs="Times New Roman"/>
          <w:sz w:val="28"/>
        </w:rPr>
        <w:t xml:space="preserve"> и действующей</w:t>
      </w:r>
      <w:r>
        <w:rPr>
          <w:rFonts w:ascii="Times New Roman" w:hAnsi="Times New Roman" w:cs="Times New Roman"/>
          <w:sz w:val="28"/>
        </w:rPr>
        <w:t xml:space="preserve"> в соответствии с положениями Регламента.</w:t>
      </w:r>
      <w:r w:rsidR="009E4439">
        <w:rPr>
          <w:rFonts w:ascii="Times New Roman" w:hAnsi="Times New Roman" w:cs="Times New Roman"/>
          <w:sz w:val="28"/>
        </w:rPr>
        <w:t xml:space="preserve"> Подпунктом 2.1.2. Регламента рекомендуется состав региональных комиссий по качеству</w:t>
      </w:r>
      <w:r w:rsidR="00D97067">
        <w:rPr>
          <w:rFonts w:ascii="Times New Roman" w:hAnsi="Times New Roman" w:cs="Times New Roman"/>
          <w:sz w:val="28"/>
        </w:rPr>
        <w:t>.</w:t>
      </w:r>
    </w:p>
    <w:p w:rsidR="004732FA" w:rsidRDefault="004732FA" w:rsidP="00C5518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Предлагается региональный конкурс проводить в два этапа: н</w:t>
      </w:r>
      <w:r w:rsidRPr="001C1194">
        <w:rPr>
          <w:rFonts w:ascii="Times New Roman" w:hAnsi="Times New Roman" w:cs="Times New Roman"/>
          <w:sz w:val="28"/>
        </w:rPr>
        <w:t xml:space="preserve">а первом этапе </w:t>
      </w:r>
      <w:r>
        <w:rPr>
          <w:rFonts w:ascii="Times New Roman" w:hAnsi="Times New Roman" w:cs="Times New Roman"/>
          <w:sz w:val="28"/>
        </w:rPr>
        <w:t xml:space="preserve">комиссией </w:t>
      </w:r>
      <w:r w:rsidRPr="001C1194">
        <w:rPr>
          <w:rFonts w:ascii="Times New Roman" w:hAnsi="Times New Roman" w:cs="Times New Roman"/>
          <w:sz w:val="28"/>
        </w:rPr>
        <w:t xml:space="preserve">осуществляется </w:t>
      </w:r>
      <w:r>
        <w:rPr>
          <w:rFonts w:ascii="Times New Roman" w:hAnsi="Times New Roman" w:cs="Times New Roman"/>
          <w:sz w:val="28"/>
        </w:rPr>
        <w:t>сбор и рассмотрение документов</w:t>
      </w:r>
      <w:r w:rsidRPr="001C1194">
        <w:rPr>
          <w:rFonts w:ascii="Times New Roman" w:hAnsi="Times New Roman" w:cs="Times New Roman"/>
          <w:sz w:val="28"/>
        </w:rPr>
        <w:t>, полученных от конкурсантов</w:t>
      </w:r>
      <w:r w:rsidR="00884827">
        <w:rPr>
          <w:rFonts w:ascii="Times New Roman" w:hAnsi="Times New Roman" w:cs="Times New Roman"/>
          <w:sz w:val="28"/>
        </w:rPr>
        <w:t>, н</w:t>
      </w:r>
      <w:r w:rsidRPr="003332CC">
        <w:rPr>
          <w:rFonts w:ascii="Times New Roman" w:hAnsi="Times New Roman" w:cs="Times New Roman"/>
          <w:sz w:val="28"/>
        </w:rPr>
        <w:t xml:space="preserve">а втором этапе </w:t>
      </w:r>
      <w:r w:rsidR="00884827">
        <w:rPr>
          <w:rFonts w:ascii="Times New Roman" w:hAnsi="Times New Roman" w:cs="Times New Roman"/>
          <w:sz w:val="28"/>
        </w:rPr>
        <w:t>к</w:t>
      </w:r>
      <w:r w:rsidRPr="003332CC">
        <w:rPr>
          <w:rFonts w:ascii="Times New Roman" w:hAnsi="Times New Roman" w:cs="Times New Roman"/>
          <w:sz w:val="28"/>
        </w:rPr>
        <w:t>онкурса проводится выставка</w:t>
      </w:r>
      <w:r>
        <w:rPr>
          <w:rFonts w:ascii="Times New Roman" w:hAnsi="Times New Roman" w:cs="Times New Roman"/>
          <w:sz w:val="28"/>
        </w:rPr>
        <w:t xml:space="preserve"> товаров и услуг конкурсантов.</w:t>
      </w:r>
    </w:p>
    <w:p w:rsidR="009E4439" w:rsidRDefault="009E4439" w:rsidP="00C5518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Положением информация о проведении конкурса размещается на официальных сайтах Министерства и ФБУ «Забайкальский ЦСМ» в информационно-телекоммуникационной сети «Интернет». Информация также направляется Министерством в органы местного самоуправления муниципальных районов и городских округов Забайкальского края, которым проектом постановления рекомендовано </w:t>
      </w:r>
      <w:r w:rsidRPr="00D31903">
        <w:rPr>
          <w:rFonts w:ascii="Times New Roman" w:hAnsi="Times New Roman" w:cs="Times New Roman"/>
          <w:spacing w:val="-6"/>
          <w:sz w:val="28"/>
        </w:rPr>
        <w:t xml:space="preserve">оказывать содействие </w:t>
      </w:r>
      <w:r>
        <w:rPr>
          <w:rFonts w:ascii="Times New Roman" w:hAnsi="Times New Roman" w:cs="Times New Roman"/>
          <w:spacing w:val="-6"/>
          <w:sz w:val="28"/>
        </w:rPr>
        <w:t xml:space="preserve">организаторам конкурса </w:t>
      </w:r>
      <w:r w:rsidRPr="00D31903">
        <w:rPr>
          <w:rFonts w:ascii="Times New Roman" w:hAnsi="Times New Roman" w:cs="Times New Roman"/>
          <w:spacing w:val="-6"/>
          <w:sz w:val="28"/>
        </w:rPr>
        <w:t xml:space="preserve">в привлечении </w:t>
      </w:r>
      <w:r>
        <w:rPr>
          <w:rFonts w:ascii="Times New Roman" w:hAnsi="Times New Roman" w:cs="Times New Roman"/>
          <w:spacing w:val="-6"/>
          <w:sz w:val="28"/>
        </w:rPr>
        <w:t>конкурсантов</w:t>
      </w:r>
      <w:r w:rsidRPr="00D31903">
        <w:rPr>
          <w:rFonts w:ascii="Times New Roman" w:hAnsi="Times New Roman" w:cs="Times New Roman"/>
          <w:spacing w:val="-6"/>
          <w:sz w:val="28"/>
        </w:rPr>
        <w:t>, осуществляющих деятельность на территории соответствующих муниципальных образований Забайкальского края</w:t>
      </w:r>
      <w:r>
        <w:rPr>
          <w:rFonts w:ascii="Times New Roman" w:hAnsi="Times New Roman" w:cs="Times New Roman"/>
          <w:spacing w:val="-6"/>
          <w:sz w:val="28"/>
        </w:rPr>
        <w:t>.</w:t>
      </w:r>
    </w:p>
    <w:p w:rsidR="004732FA" w:rsidRDefault="009E4439" w:rsidP="00C5518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 подпунктом 2.2.1. Регламента пунктом 16 Положения устанавливается, что д</w:t>
      </w:r>
      <w:r w:rsidRPr="001C1194">
        <w:rPr>
          <w:rFonts w:ascii="Times New Roman" w:hAnsi="Times New Roman" w:cs="Times New Roman"/>
          <w:sz w:val="28"/>
        </w:rPr>
        <w:t xml:space="preserve">ля участия в </w:t>
      </w:r>
      <w:r>
        <w:rPr>
          <w:rFonts w:ascii="Times New Roman" w:hAnsi="Times New Roman" w:cs="Times New Roman"/>
          <w:sz w:val="28"/>
        </w:rPr>
        <w:t>конкурсе</w:t>
      </w:r>
      <w:r w:rsidRPr="001C1194">
        <w:rPr>
          <w:rFonts w:ascii="Times New Roman" w:hAnsi="Times New Roman" w:cs="Times New Roman"/>
          <w:sz w:val="28"/>
        </w:rPr>
        <w:t xml:space="preserve"> конкурсанты подают в комиссию </w:t>
      </w:r>
      <w:r>
        <w:rPr>
          <w:rFonts w:ascii="Times New Roman" w:hAnsi="Times New Roman" w:cs="Times New Roman"/>
          <w:sz w:val="28"/>
        </w:rPr>
        <w:t>анкету на товар</w:t>
      </w:r>
      <w:r w:rsidR="00D97067">
        <w:rPr>
          <w:rFonts w:ascii="Times New Roman" w:hAnsi="Times New Roman" w:cs="Times New Roman"/>
          <w:sz w:val="28"/>
        </w:rPr>
        <w:t xml:space="preserve"> или услугу</w:t>
      </w:r>
      <w:r w:rsidRPr="001C1194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иные документы.</w:t>
      </w:r>
      <w:r w:rsidR="001E2471">
        <w:rPr>
          <w:rFonts w:ascii="Times New Roman" w:hAnsi="Times New Roman" w:cs="Times New Roman"/>
          <w:sz w:val="28"/>
        </w:rPr>
        <w:t xml:space="preserve"> При этом формулировка «иные документы», используемая Положением имеет неопределенное значение, полагаем, нужно уточнить какие документы представляет конкурсант для участия в конкурсе.</w:t>
      </w:r>
      <w:r w:rsidR="001E2471" w:rsidRPr="001E2471">
        <w:rPr>
          <w:rFonts w:ascii="Times New Roman" w:hAnsi="Times New Roman" w:cs="Times New Roman"/>
          <w:sz w:val="28"/>
        </w:rPr>
        <w:t xml:space="preserve"> </w:t>
      </w:r>
      <w:r w:rsidR="001E2471">
        <w:rPr>
          <w:rFonts w:ascii="Times New Roman" w:hAnsi="Times New Roman" w:cs="Times New Roman"/>
          <w:sz w:val="28"/>
        </w:rPr>
        <w:t xml:space="preserve">Срок подачи документов предлагается </w:t>
      </w:r>
      <w:r w:rsidR="00C401F4">
        <w:rPr>
          <w:rFonts w:ascii="Times New Roman" w:hAnsi="Times New Roman" w:cs="Times New Roman"/>
          <w:sz w:val="28"/>
        </w:rPr>
        <w:t xml:space="preserve">организаторам </w:t>
      </w:r>
      <w:r w:rsidR="001E2471">
        <w:rPr>
          <w:rFonts w:ascii="Times New Roman" w:hAnsi="Times New Roman" w:cs="Times New Roman"/>
          <w:sz w:val="28"/>
        </w:rPr>
        <w:t>устанавливать ежегодно с учетом основных сроков проведения всероссийского конкурса, устанавливаемых Регламентом.</w:t>
      </w:r>
    </w:p>
    <w:p w:rsidR="00C401F4" w:rsidRDefault="00C401F4" w:rsidP="00C5518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Положением предлагается, что к</w:t>
      </w:r>
      <w:r w:rsidRPr="001C1194">
        <w:rPr>
          <w:rFonts w:ascii="Times New Roman" w:hAnsi="Times New Roman" w:cs="Times New Roman"/>
          <w:sz w:val="28"/>
        </w:rPr>
        <w:t>омиссия запрашивает в Управлении Федеральной службы по надзору в сфере защиты прав потребителей и благополучия человека по Забайкальскому краю и в отделе (инспекции) государственного надзора по Забайкальскому краю Сибирско</w:t>
      </w:r>
      <w:r w:rsidRPr="001C1194">
        <w:rPr>
          <w:sz w:val="28"/>
        </w:rPr>
        <w:t>го</w:t>
      </w:r>
      <w:r w:rsidRPr="001C1194">
        <w:rPr>
          <w:rFonts w:ascii="Times New Roman" w:hAnsi="Times New Roman" w:cs="Times New Roman"/>
          <w:sz w:val="28"/>
        </w:rPr>
        <w:t xml:space="preserve"> межрегионально</w:t>
      </w:r>
      <w:r w:rsidRPr="001C1194">
        <w:rPr>
          <w:sz w:val="28"/>
        </w:rPr>
        <w:t>го</w:t>
      </w:r>
      <w:r w:rsidRPr="001C1194">
        <w:rPr>
          <w:rFonts w:ascii="Times New Roman" w:hAnsi="Times New Roman" w:cs="Times New Roman"/>
          <w:sz w:val="28"/>
        </w:rPr>
        <w:t xml:space="preserve"> территориально</w:t>
      </w:r>
      <w:r w:rsidRPr="001C1194">
        <w:rPr>
          <w:sz w:val="28"/>
        </w:rPr>
        <w:t>го</w:t>
      </w:r>
      <w:r w:rsidRPr="001C1194">
        <w:rPr>
          <w:rFonts w:ascii="Times New Roman" w:hAnsi="Times New Roman" w:cs="Times New Roman"/>
          <w:sz w:val="28"/>
        </w:rPr>
        <w:t xml:space="preserve"> управлени</w:t>
      </w:r>
      <w:r w:rsidRPr="001C1194">
        <w:rPr>
          <w:sz w:val="28"/>
        </w:rPr>
        <w:t xml:space="preserve">я </w:t>
      </w:r>
      <w:r w:rsidRPr="001C1194">
        <w:rPr>
          <w:rFonts w:ascii="Times New Roman" w:hAnsi="Times New Roman" w:cs="Times New Roman"/>
          <w:sz w:val="28"/>
        </w:rPr>
        <w:t>Федерального агентства по техническому регулированию и метрологии</w:t>
      </w:r>
      <w:r w:rsidRPr="001C1194">
        <w:rPr>
          <w:sz w:val="28"/>
        </w:rPr>
        <w:t xml:space="preserve"> </w:t>
      </w:r>
      <w:r w:rsidRPr="00446124">
        <w:rPr>
          <w:rFonts w:ascii="Times New Roman" w:hAnsi="Times New Roman" w:cs="Times New Roman"/>
          <w:sz w:val="28"/>
        </w:rPr>
        <w:t xml:space="preserve">(далее – </w:t>
      </w:r>
      <w:r>
        <w:rPr>
          <w:rFonts w:ascii="Times New Roman" w:hAnsi="Times New Roman" w:cs="Times New Roman"/>
          <w:sz w:val="28"/>
        </w:rPr>
        <w:t xml:space="preserve">региональные </w:t>
      </w:r>
      <w:r w:rsidRPr="00446124">
        <w:rPr>
          <w:rFonts w:ascii="Times New Roman" w:hAnsi="Times New Roman" w:cs="Times New Roman"/>
          <w:sz w:val="28"/>
        </w:rPr>
        <w:t>контрол</w:t>
      </w:r>
      <w:r>
        <w:rPr>
          <w:rFonts w:ascii="Times New Roman" w:hAnsi="Times New Roman" w:cs="Times New Roman"/>
          <w:sz w:val="28"/>
        </w:rPr>
        <w:t>ирующие</w:t>
      </w:r>
      <w:r w:rsidRPr="00446124">
        <w:rPr>
          <w:rFonts w:ascii="Times New Roman" w:hAnsi="Times New Roman" w:cs="Times New Roman"/>
          <w:sz w:val="28"/>
        </w:rPr>
        <w:t xml:space="preserve"> органы) </w:t>
      </w:r>
      <w:r w:rsidRPr="001C1194">
        <w:rPr>
          <w:rFonts w:ascii="Times New Roman" w:hAnsi="Times New Roman" w:cs="Times New Roman"/>
          <w:sz w:val="28"/>
        </w:rPr>
        <w:t>сведени</w:t>
      </w:r>
      <w:r>
        <w:rPr>
          <w:rFonts w:ascii="Times New Roman" w:hAnsi="Times New Roman" w:cs="Times New Roman"/>
          <w:sz w:val="28"/>
        </w:rPr>
        <w:t>я</w:t>
      </w:r>
      <w:r w:rsidRPr="001C1194">
        <w:rPr>
          <w:rFonts w:ascii="Times New Roman" w:hAnsi="Times New Roman" w:cs="Times New Roman"/>
          <w:sz w:val="28"/>
        </w:rPr>
        <w:t xml:space="preserve"> о претензиях к товарам и услугам конкурсантов</w:t>
      </w:r>
      <w:r>
        <w:rPr>
          <w:rFonts w:ascii="Times New Roman" w:hAnsi="Times New Roman" w:cs="Times New Roman"/>
          <w:sz w:val="28"/>
        </w:rPr>
        <w:t>, которые</w:t>
      </w:r>
      <w:r w:rsidR="006808AA">
        <w:rPr>
          <w:rFonts w:ascii="Times New Roman" w:hAnsi="Times New Roman" w:cs="Times New Roman"/>
          <w:sz w:val="28"/>
        </w:rPr>
        <w:t xml:space="preserve"> в числе указанных в пункте 20 Положения прочих показателей,</w:t>
      </w:r>
      <w:r>
        <w:rPr>
          <w:rFonts w:ascii="Times New Roman" w:hAnsi="Times New Roman" w:cs="Times New Roman"/>
          <w:sz w:val="28"/>
        </w:rPr>
        <w:t xml:space="preserve"> учитываются п</w:t>
      </w:r>
      <w:r w:rsidRPr="00351F65">
        <w:rPr>
          <w:rFonts w:ascii="Times New Roman" w:hAnsi="Times New Roman" w:cs="Times New Roman"/>
          <w:sz w:val="28"/>
        </w:rPr>
        <w:t xml:space="preserve">ри определении победителей </w:t>
      </w:r>
      <w:r>
        <w:rPr>
          <w:rFonts w:ascii="Times New Roman" w:hAnsi="Times New Roman" w:cs="Times New Roman"/>
          <w:sz w:val="28"/>
        </w:rPr>
        <w:t>к</w:t>
      </w:r>
      <w:r w:rsidRPr="00351F65">
        <w:rPr>
          <w:rFonts w:ascii="Times New Roman" w:hAnsi="Times New Roman" w:cs="Times New Roman"/>
          <w:sz w:val="28"/>
        </w:rPr>
        <w:t>онкурса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C401F4" w:rsidRDefault="00C401F4" w:rsidP="00C5518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Пункт 18 Положения, указывающий, что «рассмотрение документов осуществляется комиссией</w:t>
      </w:r>
      <w:r w:rsidRPr="00BB4C1A">
        <w:rPr>
          <w:rFonts w:ascii="Times New Roman" w:hAnsi="Times New Roman" w:cs="Times New Roman"/>
          <w:sz w:val="28"/>
        </w:rPr>
        <w:t xml:space="preserve"> не </w:t>
      </w:r>
      <w:proofErr w:type="gramStart"/>
      <w:r w:rsidRPr="00BB4C1A">
        <w:rPr>
          <w:rFonts w:ascii="Times New Roman" w:hAnsi="Times New Roman" w:cs="Times New Roman"/>
          <w:sz w:val="28"/>
        </w:rPr>
        <w:t>позднее</w:t>
      </w:r>
      <w:proofErr w:type="gramEnd"/>
      <w:r w:rsidRPr="00BB4C1A">
        <w:rPr>
          <w:rFonts w:ascii="Times New Roman" w:hAnsi="Times New Roman" w:cs="Times New Roman"/>
          <w:sz w:val="28"/>
        </w:rPr>
        <w:t xml:space="preserve"> чем за </w:t>
      </w:r>
      <w:r>
        <w:rPr>
          <w:rFonts w:ascii="Times New Roman" w:hAnsi="Times New Roman" w:cs="Times New Roman"/>
          <w:sz w:val="28"/>
        </w:rPr>
        <w:t>3 дня</w:t>
      </w:r>
      <w:r w:rsidRPr="00BB4C1A">
        <w:rPr>
          <w:rFonts w:ascii="Times New Roman" w:hAnsi="Times New Roman" w:cs="Times New Roman"/>
          <w:sz w:val="28"/>
        </w:rPr>
        <w:t xml:space="preserve"> до </w:t>
      </w:r>
      <w:r>
        <w:rPr>
          <w:rFonts w:ascii="Times New Roman" w:hAnsi="Times New Roman" w:cs="Times New Roman"/>
          <w:sz w:val="28"/>
        </w:rPr>
        <w:t xml:space="preserve">проведения второго этапа конкурса» не </w:t>
      </w:r>
      <w:r w:rsidR="006808AA">
        <w:rPr>
          <w:rFonts w:ascii="Times New Roman" w:hAnsi="Times New Roman" w:cs="Times New Roman"/>
          <w:sz w:val="28"/>
        </w:rPr>
        <w:t>четко</w:t>
      </w:r>
      <w:r>
        <w:rPr>
          <w:rFonts w:ascii="Times New Roman" w:hAnsi="Times New Roman" w:cs="Times New Roman"/>
          <w:sz w:val="28"/>
        </w:rPr>
        <w:t xml:space="preserve"> сформулирован, поскольку однозначно не определяется какой срок указан в данном пункте – срок окончания рассмотрения документов, начавшийся со дня представления конкурсантом документов для участия или это общий срок рассмотрения представленных документов. </w:t>
      </w:r>
    </w:p>
    <w:p w:rsidR="00D35F0E" w:rsidRDefault="00D35F0E" w:rsidP="00C5518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 Положением п</w:t>
      </w:r>
      <w:r w:rsidRPr="003332CC">
        <w:rPr>
          <w:rFonts w:ascii="Times New Roman" w:hAnsi="Times New Roman" w:cs="Times New Roman"/>
          <w:sz w:val="28"/>
        </w:rPr>
        <w:t xml:space="preserve">о результатам рассмотрения документов и проведения выставки решением комиссии </w:t>
      </w:r>
      <w:r>
        <w:rPr>
          <w:rFonts w:ascii="Times New Roman" w:hAnsi="Times New Roman" w:cs="Times New Roman"/>
          <w:sz w:val="28"/>
        </w:rPr>
        <w:t xml:space="preserve">по каждой номинации </w:t>
      </w:r>
      <w:r w:rsidRPr="003332CC">
        <w:rPr>
          <w:rFonts w:ascii="Times New Roman" w:hAnsi="Times New Roman" w:cs="Times New Roman"/>
          <w:sz w:val="28"/>
        </w:rPr>
        <w:t xml:space="preserve">определяются </w:t>
      </w:r>
      <w:r>
        <w:rPr>
          <w:rFonts w:ascii="Times New Roman" w:hAnsi="Times New Roman" w:cs="Times New Roman"/>
          <w:sz w:val="28"/>
        </w:rPr>
        <w:t>лауреаты и (или) финалисты</w:t>
      </w:r>
      <w:r w:rsidRPr="003332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3332CC">
        <w:rPr>
          <w:rFonts w:ascii="Times New Roman" w:hAnsi="Times New Roman" w:cs="Times New Roman"/>
          <w:sz w:val="28"/>
        </w:rPr>
        <w:t>онкурса.</w:t>
      </w:r>
      <w:r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lastRenderedPageBreak/>
        <w:t xml:space="preserve">решению комиссии дополнительно могут быть определены победители в номинациях «Новинка года» и «Лидер качества» (далее – специальные номинации). Победитель в номинации «Новинка года» определяется из числа товаров и услуг, в номинации «Лидер качества» – из числа конкурсантов. Лауреаты, финалисты, а также победители специальных номинаций являются победителями </w:t>
      </w:r>
      <w:r w:rsidR="00E94F6B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онкурса</w:t>
      </w:r>
      <w:r w:rsidR="00E94F6B">
        <w:rPr>
          <w:rFonts w:ascii="Times New Roman" w:hAnsi="Times New Roman" w:cs="Times New Roman"/>
          <w:sz w:val="28"/>
        </w:rPr>
        <w:t xml:space="preserve">, которые могут (при наличии намерения) выдвигаться решением комиссии для принятия участия в федеральном этапе участия во Всероссийском Конкурсе.  </w:t>
      </w:r>
    </w:p>
    <w:p w:rsidR="006808AA" w:rsidRDefault="006808AA" w:rsidP="00C5518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5518D">
        <w:rPr>
          <w:rFonts w:ascii="Times New Roman" w:hAnsi="Times New Roman" w:cs="Times New Roman"/>
          <w:sz w:val="28"/>
        </w:rPr>
        <w:t xml:space="preserve">В целом, проект постановления имеет большое значение для стимулирования развития бизнеса на территории края и, </w:t>
      </w:r>
      <w:r w:rsidR="00D35F0E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читывая добровольность участия в конкурсе, а также </w:t>
      </w:r>
      <w:r w:rsidR="00D35F0E">
        <w:rPr>
          <w:rFonts w:ascii="Times New Roman" w:hAnsi="Times New Roman" w:cs="Times New Roman"/>
          <w:sz w:val="28"/>
        </w:rPr>
        <w:t>при условии доработки пунктов Положения, имеющих неопределенную формулировку, не содержит положений, оказывающих негативное воздействие на предпринимательскую деятельность.</w:t>
      </w:r>
    </w:p>
    <w:p w:rsidR="00C401F4" w:rsidRDefault="00D35F0E" w:rsidP="00C5518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187F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F187F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 положений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F187F">
        <w:rPr>
          <w:rFonts w:ascii="Times New Roman" w:hAnsi="Times New Roman" w:cs="Times New Roman"/>
          <w:sz w:val="28"/>
          <w:szCs w:val="28"/>
        </w:rPr>
        <w:t>, об отсутствии в нем положений, вводящих избыточные обязанн</w:t>
      </w:r>
      <w:r>
        <w:rPr>
          <w:rFonts w:ascii="Times New Roman" w:hAnsi="Times New Roman" w:cs="Times New Roman"/>
          <w:sz w:val="28"/>
          <w:szCs w:val="28"/>
        </w:rPr>
        <w:t>ости, запреты и ограничения для</w:t>
      </w:r>
      <w:r w:rsidRPr="00E1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конкурсантов</w:t>
      </w:r>
      <w:r w:rsidRPr="00AF187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Pr="00E17010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Pr="00AF187F">
        <w:rPr>
          <w:rFonts w:ascii="Times New Roman" w:hAnsi="Times New Roman" w:cs="Times New Roman"/>
          <w:sz w:val="28"/>
          <w:szCs w:val="28"/>
        </w:rPr>
        <w:t>, а также бюджета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3E1" w:rsidRDefault="006073E1" w:rsidP="00C5518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F6B" w:rsidRDefault="00E94F6B" w:rsidP="00C5518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F6B" w:rsidRDefault="00E94F6B" w:rsidP="00C5518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F6B" w:rsidRPr="00B01354" w:rsidRDefault="00E94F6B" w:rsidP="00C5518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F6B" w:rsidRDefault="00E94F6B" w:rsidP="00C5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83559F" w:rsidRPr="0083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</w:p>
    <w:p w:rsidR="0083559F" w:rsidRPr="0083559F" w:rsidRDefault="0083559F" w:rsidP="00C5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</w:t>
      </w:r>
    </w:p>
    <w:p w:rsidR="0083559F" w:rsidRPr="0083559F" w:rsidRDefault="0083559F" w:rsidP="00C551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Забайкальского края                            </w:t>
      </w:r>
      <w:r w:rsidR="00E9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1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6B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 Шулимова</w:t>
      </w:r>
    </w:p>
    <w:tbl>
      <w:tblPr>
        <w:tblpPr w:leftFromText="180" w:rightFromText="180" w:bottomFromText="200" w:vertAnchor="text" w:horzAnchor="margin" w:tblpY="3280"/>
        <w:tblW w:w="0" w:type="auto"/>
        <w:tblLook w:val="04A0" w:firstRow="1" w:lastRow="0" w:firstColumn="1" w:lastColumn="0" w:noHBand="0" w:noVBand="1"/>
      </w:tblPr>
      <w:tblGrid>
        <w:gridCol w:w="1609"/>
      </w:tblGrid>
      <w:tr w:rsidR="00E17010" w:rsidRPr="00B01354" w:rsidTr="00E17010">
        <w:trPr>
          <w:trHeight w:val="565"/>
        </w:trPr>
        <w:tc>
          <w:tcPr>
            <w:tcW w:w="1609" w:type="dxa"/>
          </w:tcPr>
          <w:p w:rsidR="00E17010" w:rsidRPr="006073E1" w:rsidRDefault="00E17010" w:rsidP="00C5518D">
            <w:pPr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О.В.</w:t>
            </w:r>
          </w:p>
          <w:p w:rsidR="00E17010" w:rsidRPr="006073E1" w:rsidRDefault="00E17010" w:rsidP="00C5518D">
            <w:pPr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(3022) 40-17-96</w:t>
            </w:r>
          </w:p>
        </w:tc>
      </w:tr>
    </w:tbl>
    <w:p w:rsidR="009D7272" w:rsidRPr="00B01354" w:rsidRDefault="009D7272" w:rsidP="00C5518D">
      <w:pPr>
        <w:tabs>
          <w:tab w:val="left" w:pos="0"/>
        </w:tabs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sectPr w:rsidR="009D7272" w:rsidRPr="00B01354" w:rsidSect="00ED74E5">
      <w:headerReference w:type="even" r:id="rId9"/>
      <w:headerReference w:type="default" r:id="rId10"/>
      <w:pgSz w:w="11907" w:h="16840" w:code="9"/>
      <w:pgMar w:top="709" w:right="851" w:bottom="851" w:left="1843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67" w:rsidRDefault="00FB2C67">
      <w:pPr>
        <w:spacing w:after="0" w:line="240" w:lineRule="auto"/>
      </w:pPr>
      <w:r>
        <w:separator/>
      </w:r>
    </w:p>
  </w:endnote>
  <w:endnote w:type="continuationSeparator" w:id="0">
    <w:p w:rsidR="00FB2C67" w:rsidRDefault="00FB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67" w:rsidRDefault="00FB2C67">
      <w:pPr>
        <w:spacing w:after="0" w:line="240" w:lineRule="auto"/>
      </w:pPr>
      <w:r>
        <w:separator/>
      </w:r>
    </w:p>
  </w:footnote>
  <w:footnote w:type="continuationSeparator" w:id="0">
    <w:p w:rsidR="00FB2C67" w:rsidRDefault="00FB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AA" w:rsidRDefault="000A41AA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1AA" w:rsidRDefault="000A41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AA" w:rsidRDefault="000A41AA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01A">
      <w:rPr>
        <w:rStyle w:val="a5"/>
        <w:noProof/>
      </w:rPr>
      <w:t>4</w:t>
    </w:r>
    <w:r>
      <w:rPr>
        <w:rStyle w:val="a5"/>
      </w:rPr>
      <w:fldChar w:fldCharType="end"/>
    </w:r>
  </w:p>
  <w:p w:rsidR="000A41AA" w:rsidRPr="00263AC7" w:rsidRDefault="000A41AA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0A41AA" w:rsidRDefault="000A41AA" w:rsidP="009D7272">
    <w:pPr>
      <w:pStyle w:val="a3"/>
      <w:jc w:val="center"/>
      <w:rPr>
        <w:lang w:val="ru-RU"/>
      </w:rPr>
    </w:pPr>
  </w:p>
  <w:p w:rsidR="000A41AA" w:rsidRPr="008762F0" w:rsidRDefault="000A41AA" w:rsidP="009D7272">
    <w:pPr>
      <w:pStyle w:val="a3"/>
      <w:jc w:val="center"/>
      <w:rPr>
        <w:sz w:val="8"/>
        <w:szCs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198"/>
    <w:multiLevelType w:val="hybridMultilevel"/>
    <w:tmpl w:val="DECCC4BE"/>
    <w:lvl w:ilvl="0" w:tplc="9506B1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B89"/>
    <w:rsid w:val="0004280A"/>
    <w:rsid w:val="0004378B"/>
    <w:rsid w:val="00063725"/>
    <w:rsid w:val="000756B1"/>
    <w:rsid w:val="0008112C"/>
    <w:rsid w:val="00083C2A"/>
    <w:rsid w:val="000A41AA"/>
    <w:rsid w:val="000B265B"/>
    <w:rsid w:val="000C6D15"/>
    <w:rsid w:val="000C7BEC"/>
    <w:rsid w:val="000F28BB"/>
    <w:rsid w:val="000F3343"/>
    <w:rsid w:val="001433E9"/>
    <w:rsid w:val="0014466F"/>
    <w:rsid w:val="00151351"/>
    <w:rsid w:val="001514DD"/>
    <w:rsid w:val="00157FF5"/>
    <w:rsid w:val="0016087E"/>
    <w:rsid w:val="00165476"/>
    <w:rsid w:val="00166EE1"/>
    <w:rsid w:val="00176364"/>
    <w:rsid w:val="0017745C"/>
    <w:rsid w:val="00183835"/>
    <w:rsid w:val="0018490B"/>
    <w:rsid w:val="00191B27"/>
    <w:rsid w:val="001960AB"/>
    <w:rsid w:val="001A084A"/>
    <w:rsid w:val="001D1662"/>
    <w:rsid w:val="001D1767"/>
    <w:rsid w:val="001E2471"/>
    <w:rsid w:val="001F5F40"/>
    <w:rsid w:val="001F7008"/>
    <w:rsid w:val="00221488"/>
    <w:rsid w:val="00225DB4"/>
    <w:rsid w:val="00233F70"/>
    <w:rsid w:val="00240AA0"/>
    <w:rsid w:val="00241223"/>
    <w:rsid w:val="00245BB7"/>
    <w:rsid w:val="00246C23"/>
    <w:rsid w:val="0025508D"/>
    <w:rsid w:val="00261162"/>
    <w:rsid w:val="00265006"/>
    <w:rsid w:val="00265B5E"/>
    <w:rsid w:val="00272EAB"/>
    <w:rsid w:val="002A4638"/>
    <w:rsid w:val="002B3479"/>
    <w:rsid w:val="002E1673"/>
    <w:rsid w:val="002F5545"/>
    <w:rsid w:val="00317D02"/>
    <w:rsid w:val="0035472F"/>
    <w:rsid w:val="003570D6"/>
    <w:rsid w:val="00357E0D"/>
    <w:rsid w:val="003622AC"/>
    <w:rsid w:val="003A4F21"/>
    <w:rsid w:val="003C5FD2"/>
    <w:rsid w:val="003D12C0"/>
    <w:rsid w:val="003E3A82"/>
    <w:rsid w:val="003F4229"/>
    <w:rsid w:val="00414708"/>
    <w:rsid w:val="004160FC"/>
    <w:rsid w:val="00432B26"/>
    <w:rsid w:val="0043396A"/>
    <w:rsid w:val="004440F6"/>
    <w:rsid w:val="00446D0D"/>
    <w:rsid w:val="00450CC5"/>
    <w:rsid w:val="004732FA"/>
    <w:rsid w:val="004763F4"/>
    <w:rsid w:val="00487C60"/>
    <w:rsid w:val="0049407B"/>
    <w:rsid w:val="004B2071"/>
    <w:rsid w:val="004D3B49"/>
    <w:rsid w:val="004F18A0"/>
    <w:rsid w:val="0051205C"/>
    <w:rsid w:val="00513F9D"/>
    <w:rsid w:val="00525DF2"/>
    <w:rsid w:val="00532B63"/>
    <w:rsid w:val="0055602A"/>
    <w:rsid w:val="0056555C"/>
    <w:rsid w:val="0057072A"/>
    <w:rsid w:val="0058115C"/>
    <w:rsid w:val="0059177D"/>
    <w:rsid w:val="005C2CB2"/>
    <w:rsid w:val="005E1C47"/>
    <w:rsid w:val="006073E1"/>
    <w:rsid w:val="00633498"/>
    <w:rsid w:val="0064720B"/>
    <w:rsid w:val="00654A44"/>
    <w:rsid w:val="00675D12"/>
    <w:rsid w:val="006808AA"/>
    <w:rsid w:val="00695E2B"/>
    <w:rsid w:val="006C0106"/>
    <w:rsid w:val="006C0439"/>
    <w:rsid w:val="006C558C"/>
    <w:rsid w:val="006D1DE6"/>
    <w:rsid w:val="006D40D3"/>
    <w:rsid w:val="006D7CEE"/>
    <w:rsid w:val="006E6995"/>
    <w:rsid w:val="006F474F"/>
    <w:rsid w:val="0070042D"/>
    <w:rsid w:val="00716523"/>
    <w:rsid w:val="00726C2F"/>
    <w:rsid w:val="00742D18"/>
    <w:rsid w:val="00777528"/>
    <w:rsid w:val="00795999"/>
    <w:rsid w:val="007B303B"/>
    <w:rsid w:val="007D018C"/>
    <w:rsid w:val="007E3385"/>
    <w:rsid w:val="007F2569"/>
    <w:rsid w:val="00806DAE"/>
    <w:rsid w:val="00821744"/>
    <w:rsid w:val="00825AA9"/>
    <w:rsid w:val="00835107"/>
    <w:rsid w:val="0083559F"/>
    <w:rsid w:val="008441D8"/>
    <w:rsid w:val="00851B63"/>
    <w:rsid w:val="008762F0"/>
    <w:rsid w:val="00884827"/>
    <w:rsid w:val="008B499D"/>
    <w:rsid w:val="008C6325"/>
    <w:rsid w:val="008D6EA9"/>
    <w:rsid w:val="008E7029"/>
    <w:rsid w:val="008F158C"/>
    <w:rsid w:val="0090024D"/>
    <w:rsid w:val="00906B85"/>
    <w:rsid w:val="0092295F"/>
    <w:rsid w:val="0093038A"/>
    <w:rsid w:val="00981D41"/>
    <w:rsid w:val="009C1204"/>
    <w:rsid w:val="009C5138"/>
    <w:rsid w:val="009D7272"/>
    <w:rsid w:val="009E4439"/>
    <w:rsid w:val="009F1B21"/>
    <w:rsid w:val="00A11937"/>
    <w:rsid w:val="00A30972"/>
    <w:rsid w:val="00A44AD5"/>
    <w:rsid w:val="00A52C36"/>
    <w:rsid w:val="00A60E3F"/>
    <w:rsid w:val="00A64B1B"/>
    <w:rsid w:val="00A8111F"/>
    <w:rsid w:val="00A81337"/>
    <w:rsid w:val="00AB32C6"/>
    <w:rsid w:val="00AC1362"/>
    <w:rsid w:val="00AC4A0D"/>
    <w:rsid w:val="00AD7F27"/>
    <w:rsid w:val="00AE3DB9"/>
    <w:rsid w:val="00AE5332"/>
    <w:rsid w:val="00AF788F"/>
    <w:rsid w:val="00B01354"/>
    <w:rsid w:val="00B04C10"/>
    <w:rsid w:val="00B056B8"/>
    <w:rsid w:val="00BC3F9E"/>
    <w:rsid w:val="00BC3FDF"/>
    <w:rsid w:val="00BE1054"/>
    <w:rsid w:val="00C04220"/>
    <w:rsid w:val="00C354B7"/>
    <w:rsid w:val="00C401F4"/>
    <w:rsid w:val="00C42BA0"/>
    <w:rsid w:val="00C42E7B"/>
    <w:rsid w:val="00C5518D"/>
    <w:rsid w:val="00C61196"/>
    <w:rsid w:val="00C84013"/>
    <w:rsid w:val="00C944E8"/>
    <w:rsid w:val="00CA001A"/>
    <w:rsid w:val="00CD2717"/>
    <w:rsid w:val="00CD43DD"/>
    <w:rsid w:val="00CD5A9D"/>
    <w:rsid w:val="00CE626F"/>
    <w:rsid w:val="00CE78EA"/>
    <w:rsid w:val="00CF0718"/>
    <w:rsid w:val="00D127C9"/>
    <w:rsid w:val="00D17EA9"/>
    <w:rsid w:val="00D21813"/>
    <w:rsid w:val="00D21F1D"/>
    <w:rsid w:val="00D27A43"/>
    <w:rsid w:val="00D3557A"/>
    <w:rsid w:val="00D35F0E"/>
    <w:rsid w:val="00D50350"/>
    <w:rsid w:val="00D927CB"/>
    <w:rsid w:val="00D94358"/>
    <w:rsid w:val="00D97067"/>
    <w:rsid w:val="00DA3298"/>
    <w:rsid w:val="00DC77F7"/>
    <w:rsid w:val="00DD063A"/>
    <w:rsid w:val="00DD79AF"/>
    <w:rsid w:val="00E020E5"/>
    <w:rsid w:val="00E11AA0"/>
    <w:rsid w:val="00E17010"/>
    <w:rsid w:val="00E17DBB"/>
    <w:rsid w:val="00E32433"/>
    <w:rsid w:val="00E33D4B"/>
    <w:rsid w:val="00E458A4"/>
    <w:rsid w:val="00E7538F"/>
    <w:rsid w:val="00E94F6B"/>
    <w:rsid w:val="00EA68B7"/>
    <w:rsid w:val="00ED74E5"/>
    <w:rsid w:val="00EF6308"/>
    <w:rsid w:val="00F13B4C"/>
    <w:rsid w:val="00F56776"/>
    <w:rsid w:val="00F812A7"/>
    <w:rsid w:val="00F96038"/>
    <w:rsid w:val="00FB2C67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17"/>
  </w:style>
  <w:style w:type="paragraph" w:customStyle="1" w:styleId="aa">
    <w:name w:val="Базовый"/>
    <w:rsid w:val="0004378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b">
    <w:name w:val="Знак Знак Знак"/>
    <w:basedOn w:val="a"/>
    <w:uiPriority w:val="99"/>
    <w:rsid w:val="006D1D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F5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17"/>
  </w:style>
  <w:style w:type="paragraph" w:customStyle="1" w:styleId="aa">
    <w:name w:val="Базовый"/>
    <w:rsid w:val="0004378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b">
    <w:name w:val="Знак Знак Знак"/>
    <w:basedOn w:val="a"/>
    <w:uiPriority w:val="99"/>
    <w:rsid w:val="006D1D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F5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97C7-D0D0-4773-BE46-E39F90EE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Игнатьева Ольга Владимировна</cp:lastModifiedBy>
  <cp:revision>4</cp:revision>
  <cp:lastPrinted>2018-05-10T03:35:00Z</cp:lastPrinted>
  <dcterms:created xsi:type="dcterms:W3CDTF">2018-05-08T04:38:00Z</dcterms:created>
  <dcterms:modified xsi:type="dcterms:W3CDTF">2018-05-10T05:15:00Z</dcterms:modified>
</cp:coreProperties>
</file>