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DF" w:rsidRPr="00B229EE" w:rsidRDefault="002621DF" w:rsidP="002621DF">
      <w:pPr>
        <w:pStyle w:val="a5"/>
        <w:jc w:val="center"/>
        <w:rPr>
          <w:b/>
          <w:bCs/>
          <w:color w:val="000000"/>
          <w:kern w:val="24"/>
          <w:sz w:val="28"/>
          <w:szCs w:val="28"/>
        </w:rPr>
      </w:pPr>
      <w:r w:rsidRPr="00B229EE">
        <w:rPr>
          <w:b/>
          <w:bCs/>
          <w:color w:val="000000"/>
          <w:kern w:val="24"/>
          <w:sz w:val="28"/>
          <w:szCs w:val="28"/>
        </w:rPr>
        <w:t>Промышленный парк Забайкальского края «Промышленный парк «</w:t>
      </w:r>
      <w:proofErr w:type="spellStart"/>
      <w:r w:rsidRPr="00B229EE">
        <w:rPr>
          <w:b/>
          <w:bCs/>
          <w:color w:val="000000"/>
          <w:kern w:val="24"/>
          <w:sz w:val="28"/>
          <w:szCs w:val="28"/>
        </w:rPr>
        <w:t>Краснокаменск</w:t>
      </w:r>
      <w:proofErr w:type="spellEnd"/>
      <w:r w:rsidRPr="00B229EE">
        <w:rPr>
          <w:b/>
          <w:bCs/>
          <w:color w:val="000000"/>
          <w:kern w:val="24"/>
          <w:sz w:val="28"/>
          <w:szCs w:val="28"/>
        </w:rPr>
        <w:t>»</w:t>
      </w:r>
    </w:p>
    <w:p w:rsidR="002621DF" w:rsidRPr="00B229EE" w:rsidRDefault="002621DF" w:rsidP="002621DF">
      <w:pPr>
        <w:pStyle w:val="a5"/>
        <w:jc w:val="both"/>
        <w:rPr>
          <w:bCs/>
          <w:color w:val="000000"/>
          <w:kern w:val="24"/>
          <w:sz w:val="28"/>
          <w:szCs w:val="28"/>
        </w:rPr>
      </w:pPr>
    </w:p>
    <w:p w:rsidR="002621DF" w:rsidRDefault="002621DF" w:rsidP="002621DF">
      <w:pPr>
        <w:keepNext/>
        <w:keepLines/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Промышленный парк создан </w:t>
      </w:r>
      <w:r>
        <w:rPr>
          <w:bCs/>
          <w:sz w:val="28"/>
          <w:szCs w:val="28"/>
        </w:rPr>
        <w:t xml:space="preserve">на земельных участках с кадастровыми номерами 75:09:300103:32 и 75:09:300102:52 в границах, определенных кадастровыми паспортами земельных участков </w:t>
      </w:r>
      <w:r>
        <w:rPr>
          <w:rFonts w:eastAsia="Calibri"/>
          <w:sz w:val="28"/>
          <w:szCs w:val="28"/>
        </w:rPr>
        <w:t>(</w:t>
      </w:r>
      <w:r>
        <w:rPr>
          <w:bCs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остановление Правительства Забайкальского края от 24 июля 2014 года № 445). </w:t>
      </w:r>
      <w:r>
        <w:rPr>
          <w:sz w:val="28"/>
          <w:szCs w:val="28"/>
          <w:bdr w:val="none" w:sz="0" w:space="0" w:color="auto" w:frame="1"/>
        </w:rPr>
        <w:t>Промышленный парк представляет собой территориально обособленный комплекс площадью 80 га с подготовленным земельным участком для создания инфраструктуры промышленного парка, строительства административных и бытовых помещений, позволяющих компактно размещать производства и предоставлять условия для эффективного осуществления промышленной или логистической деятельности. В перспективе возможно расширение территории промышленного парка до 450 га и более.</w:t>
      </w:r>
    </w:p>
    <w:p w:rsidR="002621DF" w:rsidRDefault="002621DF" w:rsidP="002621DF">
      <w:pPr>
        <w:keepNext/>
        <w:keepLines/>
        <w:widowControl w:val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>
        <w:rPr>
          <w:sz w:val="28"/>
          <w:szCs w:val="28"/>
          <w:bdr w:val="none" w:sz="0" w:space="0" w:color="auto" w:frame="1"/>
        </w:rPr>
        <w:t> промышленный парк создан в целях привлечения отечественных и иностранных инвесторов, заинтересованных в реализации своих инвестиционных проектов на подготовленных производственных площадках, создаваемых на территории промышленного парка.</w:t>
      </w:r>
    </w:p>
    <w:p w:rsidR="002621DF" w:rsidRDefault="002621DF" w:rsidP="002621DF">
      <w:pPr>
        <w:keepNext/>
        <w:keepLines/>
        <w:widowControl w:val="0"/>
        <w:ind w:firstLine="709"/>
        <w:jc w:val="both"/>
        <w:rPr>
          <w:sz w:val="28"/>
          <w:szCs w:val="28"/>
        </w:rPr>
      </w:pPr>
    </w:p>
    <w:p w:rsidR="002621DF" w:rsidRDefault="002621DF" w:rsidP="002621DF">
      <w:pPr>
        <w:keepNext/>
        <w:keepLines/>
        <w:widowControl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Преимущества промышленного парка в г.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Краснокаменск</w:t>
      </w:r>
      <w:proofErr w:type="spellEnd"/>
    </w:p>
    <w:p w:rsidR="002621DF" w:rsidRDefault="002621DF" w:rsidP="002621DF">
      <w:pPr>
        <w:shd w:val="clear" w:color="auto" w:fill="FFFFFF"/>
        <w:spacing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</w:p>
    <w:p w:rsidR="002621DF" w:rsidRDefault="002621DF" w:rsidP="002621DF">
      <w:pPr>
        <w:shd w:val="clear" w:color="auto" w:fill="FFFFFF"/>
        <w:spacing w:line="293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Промышленный парк в городе </w:t>
      </w:r>
      <w:proofErr w:type="spellStart"/>
      <w:r>
        <w:rPr>
          <w:sz w:val="28"/>
          <w:szCs w:val="28"/>
          <w:bdr w:val="none" w:sz="0" w:space="0" w:color="auto" w:frame="1"/>
        </w:rPr>
        <w:t>Краснокаменск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обладает рядом преимуществ, позволяющих размещать на его территории конкурентоспособные промышленные или логистические производства: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·        город </w:t>
      </w:r>
      <w:proofErr w:type="spellStart"/>
      <w:r>
        <w:rPr>
          <w:sz w:val="28"/>
          <w:szCs w:val="28"/>
          <w:bdr w:val="none" w:sz="0" w:space="0" w:color="auto" w:frame="1"/>
        </w:rPr>
        <w:t>Краснокаменск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расположен в 110 километрах от города Маньчжурия - основного северного сухопутного порта Китая;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·        наличие автомобильной дороги и железнодорожной станции, способной принимать и отправлять большие объемы грузов;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·        обеспеченность трудовыми ресурсами. В связи с </w:t>
      </w:r>
      <w:proofErr w:type="spellStart"/>
      <w:r>
        <w:rPr>
          <w:sz w:val="28"/>
          <w:szCs w:val="28"/>
          <w:bdr w:val="none" w:sz="0" w:space="0" w:color="auto" w:frame="1"/>
        </w:rPr>
        <w:t>монопрофильностью</w:t>
      </w:r>
      <w:proofErr w:type="spellEnd"/>
      <w:r>
        <w:rPr>
          <w:sz w:val="28"/>
          <w:szCs w:val="28"/>
          <w:bdr w:val="none" w:sz="0" w:space="0" w:color="auto" w:frame="1"/>
        </w:rPr>
        <w:t xml:space="preserve"> экономики города и высокой вероятностью сокращений на основном градообразующем предприятии </w:t>
      </w:r>
      <w:r w:rsidR="00C118C5">
        <w:rPr>
          <w:sz w:val="28"/>
          <w:szCs w:val="28"/>
          <w:bdr w:val="none" w:sz="0" w:space="0" w:color="auto" w:frame="1"/>
        </w:rPr>
        <w:t>П</w:t>
      </w:r>
      <w:r>
        <w:rPr>
          <w:sz w:val="28"/>
          <w:szCs w:val="28"/>
          <w:bdr w:val="none" w:sz="0" w:space="0" w:color="auto" w:frame="1"/>
        </w:rPr>
        <w:t>АО «ППГХО», в перспективе намечается высвобождение специалистов высокого класса, обеспечение занятости которых является важнейшей задачей на сегодняшний день;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·        наличие площадки, отведенной под размещение промышленного парка более 80 га, близкое расположение (до 1 км.) инженерной инфраструктуры с доступом к теплосетям и электросетям, железнодорожной ветке и автомобильной дороге;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·        благоприятные условия в части тарифов на энергоресурсы (1.11 руб. за </w:t>
      </w:r>
      <w:proofErr w:type="gramStart"/>
      <w:r>
        <w:rPr>
          <w:sz w:val="28"/>
          <w:szCs w:val="28"/>
          <w:bdr w:val="none" w:sz="0" w:space="0" w:color="auto" w:frame="1"/>
        </w:rPr>
        <w:t>кВт-ч</w:t>
      </w:r>
      <w:proofErr w:type="gramEnd"/>
      <w:r>
        <w:rPr>
          <w:sz w:val="28"/>
          <w:szCs w:val="28"/>
          <w:bdr w:val="none" w:sz="0" w:space="0" w:color="auto" w:frame="1"/>
        </w:rPr>
        <w:t>, в среднем по краю от 4 руб. за кВт-ч).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</w:rPr>
      </w:pPr>
    </w:p>
    <w:p w:rsidR="002621DF" w:rsidRDefault="002621DF" w:rsidP="002621DF">
      <w:pPr>
        <w:shd w:val="clear" w:color="auto" w:fill="FFFFFF"/>
        <w:spacing w:line="293" w:lineRule="atLeast"/>
        <w:ind w:firstLine="709"/>
        <w:jc w:val="center"/>
        <w:textAlignment w:val="top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Управление промышленным парком</w:t>
      </w:r>
    </w:p>
    <w:p w:rsidR="002621DF" w:rsidRDefault="002621DF" w:rsidP="002621DF">
      <w:pPr>
        <w:shd w:val="clear" w:color="auto" w:fill="FFFFFF"/>
        <w:spacing w:line="293" w:lineRule="atLeast"/>
        <w:ind w:firstLine="709"/>
        <w:jc w:val="center"/>
        <w:textAlignment w:val="top"/>
        <w:rPr>
          <w:sz w:val="28"/>
          <w:szCs w:val="28"/>
        </w:rPr>
      </w:pPr>
    </w:p>
    <w:p w:rsidR="002621DF" w:rsidRDefault="002621DF" w:rsidP="00C118C5">
      <w:pPr>
        <w:shd w:val="clear" w:color="auto" w:fill="FFFFFF"/>
        <w:spacing w:line="293" w:lineRule="atLeast"/>
        <w:ind w:firstLine="709"/>
        <w:jc w:val="both"/>
        <w:textAlignment w:val="top"/>
        <w:rPr>
          <w:sz w:val="28"/>
          <w:szCs w:val="28"/>
        </w:rPr>
      </w:pPr>
      <w:r w:rsidRPr="00B229EE">
        <w:rPr>
          <w:sz w:val="28"/>
          <w:szCs w:val="28"/>
          <w:bdr w:val="none" w:sz="0" w:space="0" w:color="auto" w:frame="1"/>
        </w:rPr>
        <w:t xml:space="preserve">В целях организации работ по созданию промышленной зоны и обеспечения ее функционирования на конкурсной основе </w:t>
      </w:r>
      <w:r w:rsidRPr="00B229EE">
        <w:rPr>
          <w:rFonts w:eastAsia="Calibri"/>
          <w:sz w:val="28"/>
          <w:szCs w:val="28"/>
        </w:rPr>
        <w:t xml:space="preserve">по результатам </w:t>
      </w:r>
      <w:r w:rsidRPr="00B229EE">
        <w:rPr>
          <w:rFonts w:eastAsia="Calibri"/>
          <w:sz w:val="28"/>
          <w:szCs w:val="28"/>
        </w:rPr>
        <w:lastRenderedPageBreak/>
        <w:t>проведенного Министерством экономического развития Забайкальского</w:t>
      </w:r>
      <w:r>
        <w:rPr>
          <w:rFonts w:eastAsia="Calibri"/>
          <w:sz w:val="28"/>
          <w:szCs w:val="28"/>
        </w:rPr>
        <w:t xml:space="preserve"> края конкурсного отбора, управляющей компании промышленного парка в </w:t>
      </w:r>
      <w:proofErr w:type="spellStart"/>
      <w:r>
        <w:rPr>
          <w:rFonts w:eastAsia="Calibri"/>
          <w:sz w:val="28"/>
          <w:szCs w:val="28"/>
        </w:rPr>
        <w:t>г</w:t>
      </w:r>
      <w:proofErr w:type="gramStart"/>
      <w:r>
        <w:rPr>
          <w:rFonts w:eastAsia="Calibri"/>
          <w:sz w:val="28"/>
          <w:szCs w:val="28"/>
        </w:rPr>
        <w:t>.К</w:t>
      </w:r>
      <w:proofErr w:type="gramEnd"/>
      <w:r>
        <w:rPr>
          <w:rFonts w:eastAsia="Calibri"/>
          <w:sz w:val="28"/>
          <w:szCs w:val="28"/>
        </w:rPr>
        <w:t>раснокаменске</w:t>
      </w:r>
      <w:proofErr w:type="spellEnd"/>
      <w:r>
        <w:rPr>
          <w:rFonts w:eastAsia="Calibri"/>
          <w:sz w:val="28"/>
          <w:szCs w:val="28"/>
        </w:rPr>
        <w:t xml:space="preserve"> определено АО </w:t>
      </w:r>
      <w:r>
        <w:rPr>
          <w:sz w:val="28"/>
          <w:szCs w:val="28"/>
        </w:rPr>
        <w:t>«</w:t>
      </w:r>
      <w:r w:rsidR="00C118C5">
        <w:rPr>
          <w:sz w:val="28"/>
          <w:szCs w:val="28"/>
        </w:rPr>
        <w:t xml:space="preserve">Корпорация развития </w:t>
      </w:r>
      <w:r>
        <w:rPr>
          <w:sz w:val="28"/>
          <w:szCs w:val="28"/>
        </w:rPr>
        <w:t xml:space="preserve">Забайкальского края» </w:t>
      </w:r>
      <w:r w:rsidR="00C118C5" w:rsidRPr="00C118C5">
        <w:rPr>
          <w:sz w:val="28"/>
          <w:szCs w:val="28"/>
        </w:rPr>
        <w:t>(</w:t>
      </w:r>
      <w:proofErr w:type="spellStart"/>
      <w:r w:rsidR="00C118C5" w:rsidRPr="00C118C5">
        <w:rPr>
          <w:sz w:val="28"/>
          <w:szCs w:val="28"/>
        </w:rPr>
        <w:t>микрокредитная</w:t>
      </w:r>
      <w:proofErr w:type="spellEnd"/>
      <w:r w:rsidR="00C118C5" w:rsidRPr="00C118C5">
        <w:rPr>
          <w:sz w:val="28"/>
          <w:szCs w:val="28"/>
        </w:rPr>
        <w:t xml:space="preserve"> компания)</w:t>
      </w:r>
      <w:r w:rsidR="00C118C5">
        <w:rPr>
          <w:sz w:val="28"/>
          <w:szCs w:val="28"/>
        </w:rPr>
        <w:t xml:space="preserve"> </w:t>
      </w:r>
      <w:r>
        <w:rPr>
          <w:sz w:val="28"/>
          <w:szCs w:val="28"/>
        </w:rPr>
        <w:t>(распоряжение Правительства Забайкальского края от 25 августа 2015 года № 452-р).</w:t>
      </w:r>
    </w:p>
    <w:p w:rsidR="002621DF" w:rsidRDefault="002621DF" w:rsidP="002621DF">
      <w:pPr>
        <w:shd w:val="clear" w:color="auto" w:fill="FFFFFF"/>
        <w:spacing w:line="293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Основными направлениями деятельности управляющей компании промышленного парка являются: привлечение инвесторов и работа с ними, оказание различного рода услуг для резидентов промышленного парка, регулирование общехозяйственной деятельности на территории промышленного парка и другое.</w:t>
      </w:r>
    </w:p>
    <w:p w:rsidR="002621DF" w:rsidRDefault="002621DF" w:rsidP="002621DF">
      <w:pPr>
        <w:shd w:val="clear" w:color="auto" w:fill="FFFFFF"/>
        <w:spacing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Управляющая компания промышленного парка готова оказать максимальную поддержку бизнесу резидентов – от строительства нового здания и подготовки помещений под установку оборудования, до юридических консультаций и услуг по подбору персонала.</w:t>
      </w:r>
    </w:p>
    <w:p w:rsidR="002621DF" w:rsidRDefault="002621DF" w:rsidP="002621DF">
      <w:pPr>
        <w:shd w:val="clear" w:color="auto" w:fill="FFFFFF"/>
        <w:spacing w:line="293" w:lineRule="atLeast"/>
        <w:ind w:firstLine="709"/>
        <w:jc w:val="both"/>
        <w:textAlignment w:val="top"/>
        <w:rPr>
          <w:sz w:val="28"/>
          <w:szCs w:val="28"/>
        </w:rPr>
      </w:pPr>
    </w:p>
    <w:p w:rsidR="002621DF" w:rsidRDefault="002621DF" w:rsidP="002621DF">
      <w:pPr>
        <w:shd w:val="clear" w:color="auto" w:fill="FFFFFF"/>
        <w:spacing w:line="293" w:lineRule="atLeast"/>
        <w:ind w:firstLine="709"/>
        <w:jc w:val="center"/>
        <w:textAlignment w:val="top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Объекты инфраструктуры</w:t>
      </w:r>
    </w:p>
    <w:p w:rsidR="002621DF" w:rsidRDefault="002621DF" w:rsidP="002621DF">
      <w:pPr>
        <w:shd w:val="clear" w:color="auto" w:fill="FFFFFF"/>
        <w:spacing w:line="293" w:lineRule="atLeast"/>
        <w:ind w:firstLine="709"/>
        <w:jc w:val="center"/>
        <w:textAlignment w:val="top"/>
        <w:rPr>
          <w:b/>
          <w:bCs/>
          <w:sz w:val="28"/>
          <w:szCs w:val="28"/>
          <w:bdr w:val="none" w:sz="0" w:space="0" w:color="auto" w:frame="1"/>
        </w:rPr>
      </w:pPr>
    </w:p>
    <w:p w:rsidR="002621DF" w:rsidRDefault="002621DF" w:rsidP="002621DF">
      <w:pPr>
        <w:shd w:val="clear" w:color="auto" w:fill="FFFFFF"/>
        <w:spacing w:line="293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Инфраструктура промышленного парка будет включать в себя следующие основные элементы для размещения на его территории промышленных и логистических предприятий: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·        внутренняя дорожная сеть промышленного парка протяженностью 4 км;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·        система энергоснабжения, состоящая из электросети, подведенной непосредственно к промышленным предприятиям, электрической подстанции и линии электропередачи ВЛ-10 кВт, протянутой до границы промышленного парка от действующей подстанции города </w:t>
      </w:r>
      <w:proofErr w:type="spellStart"/>
      <w:r>
        <w:rPr>
          <w:sz w:val="28"/>
          <w:szCs w:val="28"/>
          <w:bdr w:val="none" w:sz="0" w:space="0" w:color="auto" w:frame="1"/>
        </w:rPr>
        <w:t>Краснокаменск</w:t>
      </w:r>
      <w:proofErr w:type="spellEnd"/>
      <w:r>
        <w:rPr>
          <w:sz w:val="28"/>
          <w:szCs w:val="28"/>
          <w:bdr w:val="none" w:sz="0" w:space="0" w:color="auto" w:frame="1"/>
        </w:rPr>
        <w:t>;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·        централизованная система теплоснабжения, состоящая из </w:t>
      </w:r>
      <w:proofErr w:type="spellStart"/>
      <w:r>
        <w:rPr>
          <w:sz w:val="28"/>
          <w:szCs w:val="28"/>
          <w:bdr w:val="none" w:sz="0" w:space="0" w:color="auto" w:frame="1"/>
        </w:rPr>
        <w:t>тепломагистралей</w:t>
      </w:r>
      <w:proofErr w:type="spellEnd"/>
      <w:r>
        <w:rPr>
          <w:sz w:val="28"/>
          <w:szCs w:val="28"/>
          <w:bdr w:val="none" w:sz="0" w:space="0" w:color="auto" w:frame="1"/>
        </w:rPr>
        <w:t>, подведенных к промышленным предприятиям и объектам парка и система водоснабжения, состоящая из основного водовода, водонапорной башни и магистралей, подведенных до мест размещения производств и других сооружений;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·        система канализации и очистных сооружений, подведенных до мест размещения производств и других сооружений;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·        административно-бытовой блок, состоящий из административного здания, гостиницы, общежития, центрального пункта связи, офисов обслуживающих организаций, залов совещаний и т.д.</w:t>
      </w:r>
    </w:p>
    <w:p w:rsidR="002621DF" w:rsidRDefault="002621DF" w:rsidP="002621DF">
      <w:pPr>
        <w:shd w:val="clear" w:color="auto" w:fill="FFFFFF"/>
        <w:spacing w:line="293" w:lineRule="atLeast"/>
        <w:jc w:val="both"/>
        <w:textAlignment w:val="top"/>
        <w:rPr>
          <w:sz w:val="28"/>
          <w:szCs w:val="28"/>
        </w:rPr>
      </w:pPr>
    </w:p>
    <w:p w:rsidR="002621DF" w:rsidRPr="00B229EE" w:rsidRDefault="002621DF" w:rsidP="002621DF">
      <w:pPr>
        <w:shd w:val="clear" w:color="auto" w:fill="FFFFFF"/>
        <w:spacing w:after="120" w:line="293" w:lineRule="atLeast"/>
        <w:jc w:val="center"/>
        <w:textAlignment w:val="top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sz w:val="28"/>
          <w:szCs w:val="28"/>
          <w:bdr w:val="none" w:sz="0" w:space="0" w:color="auto" w:frame="1"/>
        </w:rPr>
        <w:t xml:space="preserve">Государственная поддержка </w:t>
      </w:r>
      <w:r>
        <w:rPr>
          <w:b/>
          <w:sz w:val="28"/>
          <w:szCs w:val="28"/>
        </w:rPr>
        <w:t>инвестиционной деятельности резидентов промышленных парков и деятельности управляющих компаний промышленных парков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 xml:space="preserve">В целях создания и развития индустриальных (промышленных) парков в Забайкальском крае принят и действует Закон Забайкальского края от 27 декабря 2017 года № 1443-ЗЗК «Об индустриальных (промышленных) парках Забайкальского края», которым предусмотрена государственная поддержка </w:t>
      </w:r>
      <w:r w:rsidRPr="00C118C5">
        <w:rPr>
          <w:sz w:val="28"/>
          <w:szCs w:val="28"/>
          <w:bdr w:val="none" w:sz="0" w:space="0" w:color="auto" w:frame="1"/>
        </w:rPr>
        <w:lastRenderedPageBreak/>
        <w:t>инвестиционной деятельности резидентов индустриальных (промышленных) парков в следующих формах: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1) субсидирование за счет средств бюджета края части затрат, понесенных резидентом индустриального (промышленного) парка на реализацию инвестиционного проекта по месту нахождения индустриального (промышленного) парка, на условиях и в порядке, установленных Правительством Забайкальского края;*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2) субсидирование за счет средств бюджета края части затрат, понесенных управляющей компанией индустриального (промышленного) парка на создание, развитие или обеспечение деятельности индустриального (промышленного) парка, на условиях и в порядке, установленных Правительством Забайкальского края;*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3) субсидирование за счет средств бюджета края части процентной ставки за пользование кредитом (займом);*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4) субсидирование за счет средств бюджета края лизинговых платежей в части дохода лизингодателя;*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 xml:space="preserve">5) субсидирование за счет </w:t>
      </w:r>
      <w:proofErr w:type="gramStart"/>
      <w:r w:rsidRPr="00C118C5">
        <w:rPr>
          <w:sz w:val="28"/>
          <w:szCs w:val="28"/>
          <w:bdr w:val="none" w:sz="0" w:space="0" w:color="auto" w:frame="1"/>
        </w:rPr>
        <w:t>средств бюджета края части вознаграждения</w:t>
      </w:r>
      <w:proofErr w:type="gramEnd"/>
      <w:r w:rsidRPr="00C118C5">
        <w:rPr>
          <w:sz w:val="28"/>
          <w:szCs w:val="28"/>
          <w:bdr w:val="none" w:sz="0" w:space="0" w:color="auto" w:frame="1"/>
        </w:rPr>
        <w:t xml:space="preserve"> за предоставление банковской гарантии;*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 xml:space="preserve">6) субсидирование за счет </w:t>
      </w:r>
      <w:proofErr w:type="gramStart"/>
      <w:r w:rsidRPr="00C118C5">
        <w:rPr>
          <w:sz w:val="28"/>
          <w:szCs w:val="28"/>
          <w:bdr w:val="none" w:sz="0" w:space="0" w:color="auto" w:frame="1"/>
        </w:rPr>
        <w:t>средств бюджета края части затрат</w:t>
      </w:r>
      <w:proofErr w:type="gramEnd"/>
      <w:r w:rsidRPr="00C118C5">
        <w:rPr>
          <w:sz w:val="28"/>
          <w:szCs w:val="28"/>
          <w:bdr w:val="none" w:sz="0" w:space="0" w:color="auto" w:frame="1"/>
        </w:rPr>
        <w:t xml:space="preserve"> на уплату купонов по корпоративным облигационным займам;*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7) предоставление государственных гарантий Забайкальского края;*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8) предоставление инвестиций в уставный капитал;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9) предоставление инвестиционного налогового кредита;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10) предоставление льгот по аренде имущества, являющегося государственной собственностью Забайкальского края;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11) предоставление информационной и организационной поддержки;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12) содействие в прохождении профессионального обучения и получении дополнительного профессионального образования работников резидентов индустриальных (промышленных) парков и управляющих компаний индустриальных (промышленных) парков на условиях и в порядке, установленных Правительством Забайкальского края.</w:t>
      </w:r>
    </w:p>
    <w:p w:rsidR="00C118C5" w:rsidRP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C118C5">
        <w:rPr>
          <w:sz w:val="28"/>
          <w:szCs w:val="28"/>
          <w:bdr w:val="none" w:sz="0" w:space="0" w:color="auto" w:frame="1"/>
        </w:rPr>
        <w:t>* действие пунктов 1-7 приостановлено на период с 1 января 2017 года по 31 декабря 2017 года и плановый период 2018 и 2019 годов Законом Забайкальского края от 26.12.2016 N 1435-ЗЗК»;</w:t>
      </w:r>
    </w:p>
    <w:p w:rsidR="00C118C5" w:rsidRDefault="00C118C5" w:rsidP="00C118C5">
      <w:pPr>
        <w:shd w:val="clear" w:color="auto" w:fill="FFFFFF"/>
        <w:spacing w:after="120" w:line="29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proofErr w:type="gramStart"/>
      <w:r w:rsidRPr="00C118C5">
        <w:rPr>
          <w:sz w:val="28"/>
          <w:szCs w:val="28"/>
          <w:bdr w:val="none" w:sz="0" w:space="0" w:color="auto" w:frame="1"/>
        </w:rPr>
        <w:t xml:space="preserve">Применение мер стимулирования деятельности в сфере промышленности деятельности в сфере промышленности по созданию и развитию индустриальных (промышленных) парков,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инфраструктуры, находящиеся в составе индустриального </w:t>
      </w:r>
      <w:r w:rsidRPr="00C118C5">
        <w:rPr>
          <w:sz w:val="28"/>
          <w:szCs w:val="28"/>
          <w:bdr w:val="none" w:sz="0" w:space="0" w:color="auto" w:frame="1"/>
        </w:rPr>
        <w:lastRenderedPageBreak/>
        <w:t>(промышленного) парка, осуществляется в случае соответствия индустриального (промышленного) парка и его управляющей компании требованиям, установленным постановлением Правительства Российской Федерации от 04 августа</w:t>
      </w:r>
      <w:proofErr w:type="gramEnd"/>
      <w:r w:rsidRPr="00C118C5">
        <w:rPr>
          <w:sz w:val="28"/>
          <w:szCs w:val="28"/>
          <w:bdr w:val="none" w:sz="0" w:space="0" w:color="auto" w:frame="1"/>
        </w:rPr>
        <w:t xml:space="preserve">  2015 года № 794 «Об индустриальных (промышленных) парках и управляющих компаниях индустриальных (промышленных) парков», и дополнительным требованиям, установленным Правительством Забайкальского края.</w:t>
      </w:r>
    </w:p>
    <w:p w:rsidR="00C118C5" w:rsidRDefault="00C118C5" w:rsidP="00C118C5">
      <w:pPr>
        <w:shd w:val="clear" w:color="auto" w:fill="FFFFFF"/>
        <w:spacing w:after="120" w:line="293" w:lineRule="atLeast"/>
        <w:ind w:firstLine="709"/>
        <w:jc w:val="center"/>
        <w:textAlignment w:val="top"/>
        <w:rPr>
          <w:sz w:val="28"/>
          <w:szCs w:val="28"/>
          <w:bdr w:val="none" w:sz="0" w:space="0" w:color="auto" w:frame="1"/>
        </w:rPr>
      </w:pPr>
    </w:p>
    <w:p w:rsidR="002621DF" w:rsidRDefault="002621DF" w:rsidP="00C118C5">
      <w:pPr>
        <w:shd w:val="clear" w:color="auto" w:fill="FFFFFF"/>
        <w:spacing w:after="120" w:line="293" w:lineRule="atLeast"/>
        <w:ind w:firstLine="709"/>
        <w:jc w:val="center"/>
        <w:textAlignment w:val="top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Налоговая поддержка:</w:t>
      </w:r>
    </w:p>
    <w:p w:rsidR="002621DF" w:rsidRDefault="00C118C5" w:rsidP="002621DF">
      <w:pPr>
        <w:shd w:val="clear" w:color="auto" w:fill="FFFFFF"/>
        <w:spacing w:line="293" w:lineRule="atLeast"/>
        <w:ind w:firstLine="709"/>
        <w:jc w:val="both"/>
        <w:textAlignment w:val="top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2621DF">
        <w:rPr>
          <w:sz w:val="28"/>
          <w:szCs w:val="28"/>
        </w:rPr>
        <w:t>Установлена налоговая ставка для резидентов промышленных парков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(Закон Забайкальского края от 04 мая 2010 года № 360-ЗЗК «</w:t>
      </w:r>
      <w:r w:rsidR="002621DF">
        <w:rPr>
          <w:bCs/>
          <w:sz w:val="28"/>
          <w:szCs w:val="28"/>
        </w:rPr>
        <w:t>О размере налоговой ставки для отдельных категорий налогоплательщиков при применении упрощенной системы налогообложения в случае, если объектом налогообложения являются доходы, уменьшенные на величину</w:t>
      </w:r>
      <w:proofErr w:type="gramEnd"/>
      <w:r w:rsidR="002621DF">
        <w:rPr>
          <w:bCs/>
          <w:sz w:val="28"/>
          <w:szCs w:val="28"/>
        </w:rPr>
        <w:t xml:space="preserve"> расходов»).</w:t>
      </w:r>
    </w:p>
    <w:p w:rsidR="002621DF" w:rsidRDefault="002621DF" w:rsidP="002621DF">
      <w:pPr>
        <w:pStyle w:val="a5"/>
        <w:ind w:firstLine="709"/>
        <w:jc w:val="both"/>
      </w:pPr>
    </w:p>
    <w:p w:rsidR="00022736" w:rsidRDefault="00091153"/>
    <w:sectPr w:rsidR="0002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DF"/>
    <w:rsid w:val="00091153"/>
    <w:rsid w:val="00114F39"/>
    <w:rsid w:val="002621DF"/>
    <w:rsid w:val="00545A4F"/>
    <w:rsid w:val="00C118C5"/>
    <w:rsid w:val="00C23591"/>
    <w:rsid w:val="00E2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1DF"/>
    <w:pPr>
      <w:spacing w:after="120"/>
    </w:pPr>
  </w:style>
  <w:style w:type="character" w:customStyle="1" w:styleId="a4">
    <w:name w:val="Основной текст Знак"/>
    <w:basedOn w:val="a0"/>
    <w:link w:val="a3"/>
    <w:rsid w:val="00262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62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1DF"/>
    <w:pPr>
      <w:spacing w:after="120"/>
    </w:pPr>
  </w:style>
  <w:style w:type="character" w:customStyle="1" w:styleId="a4">
    <w:name w:val="Основной текст Знак"/>
    <w:basedOn w:val="a0"/>
    <w:link w:val="a3"/>
    <w:rsid w:val="00262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6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Н. Прохорова</cp:lastModifiedBy>
  <cp:revision>4</cp:revision>
  <dcterms:created xsi:type="dcterms:W3CDTF">2017-11-03T01:57:00Z</dcterms:created>
  <dcterms:modified xsi:type="dcterms:W3CDTF">2017-11-07T01:22:00Z</dcterms:modified>
</cp:coreProperties>
</file>