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44" w:rsidRDefault="006D6B44" w:rsidP="006D6B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ЭКОНОМИЧЕСКОГО РАЗВИТИЯ ЗАБАЙКАЛЬСКОГО КРАЯ</w:t>
      </w:r>
    </w:p>
    <w:p w:rsidR="006D6B44" w:rsidRDefault="006D6B44" w:rsidP="006D6B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D6B44" w:rsidRDefault="006D6B44" w:rsidP="006D6B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6D6B44" w:rsidRDefault="006D6B44" w:rsidP="006D6B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9 сентября 2016 г. N 94-од</w:t>
      </w:r>
    </w:p>
    <w:p w:rsidR="006D6B44" w:rsidRDefault="006D6B44" w:rsidP="006D6B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D6B44" w:rsidRDefault="006D6B44" w:rsidP="006D6B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 УТВЕРЖДЕНИИ ПОРЯДКА ОЦЕНКИ ЭФФЕКТИВНОСТИ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ИНВЕСТИЦИОННЫХ</w:t>
      </w:r>
      <w:proofErr w:type="gramEnd"/>
    </w:p>
    <w:p w:rsidR="006D6B44" w:rsidRDefault="006D6B44" w:rsidP="006D6B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ПРОЕКТОВ, ПРЕДСТАВЛЕННЫХ ДЛЯ УЧАСТИЯ В КОНКУРСНОМ ОТБОРЕ</w:t>
      </w:r>
    </w:p>
    <w:p w:rsidR="006D6B44" w:rsidRDefault="006D6B44" w:rsidP="006D6B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ПОЛУЧЕНИЯ КРАЕВОЙ ГОСУДАРСТВЕННОЙ ПОДДЕРЖКИ</w:t>
      </w: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27 февраля 2009 года N 148-ЗЗК "О государственной поддержке инвестиционной деятельности в Забайкальском крае",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Забайкальского края от 28 апреля 2009 года N 172 "О реализации отдельных положений Закона Забайкальского края "О государственной поддержке инвестиционной деятельности в Забайкальском крае" приказываю:</w:t>
      </w: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оценки эффективности инвестиционных проектов, представленных для участия в конкурсном отборе для получения краевой государственной поддержки.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экономического развития Забайкальского края от 12 ноября 2010 года N 139-ОД (с изменениями, внесенными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экономического развития Забайкальского края от 14 января 2013 года N 1-ОД).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опубликовать в печатном издании - газете "Азия-Экспресс".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приказа оставляю за собой.</w:t>
      </w: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Временно </w:t>
      </w:r>
      <w:proofErr w:type="gramStart"/>
      <w:r>
        <w:rPr>
          <w:rFonts w:ascii="Arial" w:hAnsi="Arial" w:cs="Arial"/>
          <w:sz w:val="20"/>
          <w:szCs w:val="20"/>
        </w:rPr>
        <w:t>исполняющий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 заместителя</w:t>
      </w: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председателя Правительства Забайкальского</w:t>
      </w: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края - министра экономического развития</w:t>
      </w: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Забайкальского края</w:t>
      </w: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С.С.НОВИЧЕНКО</w:t>
      </w: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экономического</w:t>
      </w: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развития Забайкальского края</w:t>
      </w: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сентября 2016 г. N 94-од</w:t>
      </w: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B44" w:rsidRDefault="006D6B44" w:rsidP="006D6B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1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6D6B44" w:rsidRDefault="006D6B44" w:rsidP="006D6B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ОЦЕНКИ ЭФФЕКТИВНОСТИ ИНВЕСТИЦИОННЫХ ПРОЕКТОВ,</w:t>
      </w:r>
    </w:p>
    <w:p w:rsidR="006D6B44" w:rsidRDefault="006D6B44" w:rsidP="006D6B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ПРЕДСТАВЛЕННЫХ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ДЛЯ УЧАСТИЯ В КОНКУРСНОМ ОТБОРЕ</w:t>
      </w:r>
    </w:p>
    <w:p w:rsidR="006D6B44" w:rsidRDefault="006D6B44" w:rsidP="006D6B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ПОЛУЧЕНИЯ КРАЕВОЙ ГОСУДАРСТВЕННОЙ ПОДДЕРЖКИ</w:t>
      </w: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оценки эффективности инвестиционных проектов, представленных для участия в конкурсном отборе для получения краевой государственной поддержки (далее - Порядок), разработан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"О государственной поддержке инвестиционной деятельности в Забайкальском крае" (далее - Закон).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Оценка эффективности инвестиционных проектов проводится по критериям конкурсного отбора, определенным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Анализ финансового состояния инвестора, претендующего на государственную поддержку в форме государственной гарантии Забайкальского края, осуществляется Министерством финансов Забайкальского края.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Оценка инвестиционного проекта проводится по следующим критериям конкурсного отбора: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бюджетная эффективность;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экономическая значимость проекта для края;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социальная эффективность;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минимальное значение срока окупаемости;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обеспечение инновационного, технологического развития и модернизации экономики края.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В качестве исходных данных для проведения оценки инвестиционного проекта по критериям конкурсного отбора используются данные бизнес-плана инвестиционного проекта, разработанного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>, установленными приказом Министерства экономического развития Забайкальского края от 22 мая 2009 года N 169-од "Об утверждении Требований к бизнес-плану инвестиционного проекта, претендующего на получение краевой государственной поддержки".</w:t>
      </w:r>
      <w:proofErr w:type="gramEnd"/>
      <w:r>
        <w:rPr>
          <w:rFonts w:ascii="Arial" w:hAnsi="Arial" w:cs="Arial"/>
          <w:sz w:val="20"/>
          <w:szCs w:val="20"/>
        </w:rPr>
        <w:t xml:space="preserve"> Бизнес-план предоставляется инвестором в пакете документов для участия в конкурсном отборе.</w:t>
      </w: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197"/>
        <w:gridCol w:w="3458"/>
      </w:tblGrid>
      <w:tr w:rsidR="006D6B4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Критерий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</w:t>
            </w:r>
          </w:p>
        </w:tc>
      </w:tr>
      <w:tr w:rsidR="006D6B44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Бюджетная эффективность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Бюджетная эффективность - расчетная величина дополнительно уплачиваемых инвестором, претендующим на получение краевой государственной поддержки для реализации инвестиционного проекта, налогов, сборов и других платежей в консолидированный бюджет края в результате реализации инвестиционного проекта в течение срока, на который предоставляется государственная поддержка</w:t>
            </w:r>
          </w:p>
        </w:tc>
      </w:tr>
      <w:tr w:rsidR="006D6B44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бюджетной эффективности - это отношение расчетной величины дополнительно уплачиваемых инвестором налогов, сборов и других платежей в консолидированный бюджет края в результате реализации инвестиционного проекта в течение срока, на который предоставляется государственная поддержка, к суммарному объему бюджетных ассигнований в форме субсидий (допустимое значение индекса бюджетной эффективности - более 1).</w:t>
            </w:r>
          </w:p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бюджетной эффективности рассчитывается для инвестиционных проектов, претендующих на получение государственной поддержки в форме субсидирования за счет бюджета края части процентной ставки за пользование кредитом (займом), лизинговых платежей в части дохода лизингодателя, части вознаграждения за предоставление банковской гарантии, части затрат на уплату купонов по корпоративным облигационным займам</w:t>
            </w:r>
          </w:p>
        </w:tc>
      </w:tr>
      <w:tr w:rsidR="006D6B44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Налоговая нагрузка - соотношение суммы уплаченных налогов и выручки за срок предоставления государственной поддержки</w:t>
            </w:r>
          </w:p>
        </w:tc>
      </w:tr>
      <w:tr w:rsidR="006D6B44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Экономическая значимость проекта для края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доходности (IP)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2"/>
                <w:sz w:val="20"/>
                <w:szCs w:val="20"/>
                <w:lang w:eastAsia="ru-RU"/>
              </w:rPr>
              <w:drawing>
                <wp:inline distT="0" distB="0" distL="0" distR="0">
                  <wp:extent cx="1295400" cy="1295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B44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Мультипликативный эффект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Прирост валового регионального продукта (далее - ВРП) от реализации инвестиционного проекта</w:t>
            </w:r>
          </w:p>
        </w:tc>
      </w:tr>
      <w:tr w:rsidR="006D6B44"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2"/>
            </w:tblGrid>
            <w:tr w:rsidR="006D6B44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D6B44" w:rsidRDefault="006D6B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</w:t>
                  </w:r>
                  <w:proofErr w:type="spellEnd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примечание</w:t>
                  </w:r>
                  <w:proofErr w:type="gramStart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умерация</w:t>
                  </w:r>
                  <w:proofErr w:type="spellEnd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 xml:space="preserve"> пунктов дана в соответствии с официальным </w:t>
                  </w: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lastRenderedPageBreak/>
                    <w:t>текстом документа.</w:t>
                  </w:r>
                </w:p>
              </w:tc>
            </w:tr>
          </w:tbl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6D6B44">
        <w:tc>
          <w:tcPr>
            <w:tcW w:w="23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3.1. Социальная эффективность (для инвестиционных проектов, направленных на создание социально значимых объектов)</w:t>
            </w: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 обеспеченности социальными услугами при реализации инвестиционного проекта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104900" cy="419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B44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эффективность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Эсоц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B44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 Социальная эффективность (для иных инвестиционных проектов)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дополнительно созданных рабочих мест</w:t>
            </w:r>
          </w:p>
        </w:tc>
      </w:tr>
      <w:tr w:rsidR="006D6B44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Средняя заработная плата 1 работающего</w:t>
            </w:r>
            <w:proofErr w:type="gramEnd"/>
          </w:p>
        </w:tc>
      </w:tr>
      <w:tr w:rsidR="006D6B4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Минимальное значение срока окупаемости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Дисконтированный срок окупаемости проекта - период, требуемый для возврата дисконтированных инвестиционных расходов посредством дисконтированных поступлений от реализации проекта</w:t>
            </w:r>
          </w:p>
        </w:tc>
      </w:tr>
      <w:tr w:rsidR="006D6B4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Обеспечение инновационного, технологического развития и модернизации экономики края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44" w:rsidRDefault="006D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Инвестиционный проект направлен на инновационное, технологическое развитие или модернизацию экономики края</w:t>
            </w:r>
          </w:p>
        </w:tc>
      </w:tr>
    </w:tbl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</w:t>
      </w:r>
      <w:proofErr w:type="spellStart"/>
      <w:r>
        <w:rPr>
          <w:rFonts w:ascii="Arial" w:hAnsi="Arial" w:cs="Arial"/>
          <w:sz w:val="20"/>
          <w:szCs w:val="20"/>
        </w:rPr>
        <w:t>Егод</w:t>
      </w:r>
      <w:proofErr w:type="spellEnd"/>
      <w:r>
        <w:rPr>
          <w:rFonts w:ascii="Arial" w:hAnsi="Arial" w:cs="Arial"/>
          <w:sz w:val="20"/>
          <w:szCs w:val="20"/>
        </w:rPr>
        <w:t xml:space="preserve"> - годовая ставка дисконтирования, % (принимается равной ключевой ставке, установленной Банком России);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Д(t) - доход от реализации проекта, полученный в t-м периоде, тыс. руб.;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IC(t) - сумма капиталовложений по проекту в t-м периоде, тыс. руб.;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 - соответствующий период реализации проекта;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 - период, превышающий срок окупаемости проекта на один год, кварталов;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  <w:vertAlign w:val="subscript"/>
        </w:rPr>
        <w:t>факт</w:t>
      </w:r>
      <w:proofErr w:type="spellEnd"/>
      <w:r>
        <w:rPr>
          <w:rFonts w:ascii="Arial" w:hAnsi="Arial" w:cs="Arial"/>
          <w:sz w:val="20"/>
          <w:szCs w:val="20"/>
        </w:rPr>
        <w:t xml:space="preserve"> - фактическая обеспеченность населения в данном виде социальных услуг до реализации инвестиционного проекта;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 - мощность социального объекта;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 - численность пользователей данной государственной услугой.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анализа делается общий вывод о соответствии инвестиционного проекта критериям конкурсного отбора.</w:t>
      </w:r>
    </w:p>
    <w:p w:rsidR="006D6B44" w:rsidRDefault="006D6B44" w:rsidP="006D6B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проведенной оценки эффективности инвестиционного проекта оформляются в соответствующее заключение, доводятся до сведения инвестора и рассматриваются на Совете по вопросам кредитно-финансовой и инвестиционной политики края.</w:t>
      </w: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B44" w:rsidRDefault="006D6B44" w:rsidP="006D6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3132" w:rsidRDefault="006D6B44">
      <w:bookmarkStart w:id="1" w:name="_GoBack"/>
      <w:bookmarkEnd w:id="1"/>
    </w:p>
    <w:sectPr w:rsidR="00173132" w:rsidSect="00EE41A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44"/>
    <w:rsid w:val="006D6B44"/>
    <w:rsid w:val="00772A20"/>
    <w:rsid w:val="00A4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8B819C943FF7ED1861E0F054805F40563066CF69CD03D71DDBEC5236BECACB93Cr5T7B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8B819C943FF7ED1861E0F054805F40563066CF69CD03D72D8BDC5236BECACB93Cr5T7B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8B819C943FF7ED1861E0F054805F40563066CF69CD53675DCB7C5236BECACB93C57671FC17CC31006B1E390r6T9B" TargetMode="External"/><Relationship Id="rId11" Type="http://schemas.openxmlformats.org/officeDocument/2006/relationships/hyperlink" Target="consultantplus://offline/ref=2758B819C943FF7ED1861E0F054805F40563066CF69CD33276D5E992213AB9A2BC34072F0F8F39CE1106B1rETAB" TargetMode="External"/><Relationship Id="rId5" Type="http://schemas.openxmlformats.org/officeDocument/2006/relationships/hyperlink" Target="consultantplus://offline/ref=2758B819C943FF7ED1861E0F054805F40563066CF69CD53670D8BCC5236BECACB93Cr5T7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58B819C943FF7ED1861E0F054805F40563066CF69CD53670D8BCC5236BECACB93Cr5T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58B819C943FF7ED1861E0F054805F40563066CF69CD53670D8BCC5236BECACB93Cr5T7B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</dc:creator>
  <cp:lastModifiedBy>Наталья Геннадьевна</cp:lastModifiedBy>
  <cp:revision>1</cp:revision>
  <dcterms:created xsi:type="dcterms:W3CDTF">2018-02-14T01:19:00Z</dcterms:created>
  <dcterms:modified xsi:type="dcterms:W3CDTF">2018-02-14T01:20:00Z</dcterms:modified>
</cp:coreProperties>
</file>