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3543A">
        <w:tc>
          <w:tcPr>
            <w:tcW w:w="5103" w:type="dxa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декабря 2012 года</w:t>
            </w:r>
          </w:p>
        </w:tc>
        <w:tc>
          <w:tcPr>
            <w:tcW w:w="5103" w:type="dxa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765-ЗЗК</w:t>
            </w:r>
          </w:p>
        </w:tc>
      </w:tr>
    </w:tbl>
    <w:p w:rsidR="0043543A" w:rsidRDefault="0043543A" w:rsidP="0043543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ЗАБАЙКАЛЬСКИЙ КРАЙ</w:t>
      </w: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</w:t>
      </w: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ГОСУДАРСТВЕННОЙ ПОДДЕРЖКЕ ИНОСТРАННЫХ ИНВЕСТИЦИЙ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ЭКОНОМИКУ ЗАБАЙКАЛЬСКОГО КРАЯ И О ВНЕСЕНИИ ИЗМЕНЕНИЯ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</w:t>
      </w:r>
      <w:proofErr w:type="gramEnd"/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ЗАКОН ЗАБАЙКАЛЬСКОГО КРАЯ "О ГОСУДАРСТВЕННОЙ ПОДДЕРЖКЕ</w:t>
      </w:r>
    </w:p>
    <w:p w:rsidR="0043543A" w:rsidRDefault="0043543A" w:rsidP="0043543A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ИНВЕСТИЦИОННОЙ ДЕЯТЕЛЬНОСТИ В ЗАБАЙКАЛЬСКОМ КРАЕ"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Законодательным Собранием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Забайкальского края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декабря 2012 года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Забайкальского края</w:t>
            </w:r>
            <w:proofErr w:type="gramEnd"/>
          </w:p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01.04.2014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947-ЗЗК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12.10.2015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1226-ЗЗК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16.11.2015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1239-ЗЗК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1550-ЗЗК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1562-ЗЗК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 изм., внесенными Законами Забайкальского края</w:t>
            </w:r>
          </w:p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26.12.2016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1435-ЗЗК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28.12.2017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1548-ЗЗК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определяет правовые и экономические основы краевой государственной поддержки иностранных инвестиций в экономику Забайкальского края (далее - краевая государственная поддержка), устанавливает формы и порядок предоставления краевой государственной поддержки.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Субъекты и формы краевой государственной поддержки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Субъектами краевой государственной поддержки являются: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реализующие на территории Забайкальского края инвестиционные проекты с участием иностранных инвестиций юридические лица, в том числе юридические лица, учредителями которых являются иностранные физические или юридические лица (далее - юридические лица);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реализующие на территории Забайкальского края инвестиционные проекты с участием иностранных инвестиций физические лица, в том числе иностранные, зарегистрированные в качестве индивидуальных предпринимателей (далее - индивидуальные предприниматели).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Краевая государственная поддержка предоставляется субъектам краевой государственной поддержки в следующих формах: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1 части 2 статьи 1 приостановлено на период с 1 января 2018 года по 31 декабря 2018 года и плановый период 2019 и 2020 годов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2"/>
      <w:bookmarkEnd w:id="0"/>
      <w:r>
        <w:rPr>
          <w:rFonts w:ascii="Arial" w:hAnsi="Arial" w:cs="Arial"/>
          <w:sz w:val="20"/>
          <w:szCs w:val="20"/>
        </w:rPr>
        <w:t>1) субсидирование за счет средств бюджета края части процентной ставки за пользование кредитом (займом);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2 части 2 статьи 1 приостановлено на период с 1 января 2018 года по 31 декабря 2018 года и плановый период 2019 и 2020 годов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субсидирование за счет средств бюджета края лизинговых платежей в части дохода лизингодателя;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3 части 2 статьи 1 приостановлено на период с 1 января 2018 года по 31 декабря 2018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 xml:space="preserve">года и плановый период 2019 и 2020 годов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субсидирование за счет </w:t>
      </w:r>
      <w:proofErr w:type="gramStart"/>
      <w:r>
        <w:rPr>
          <w:rFonts w:ascii="Arial" w:hAnsi="Arial" w:cs="Arial"/>
          <w:sz w:val="20"/>
          <w:szCs w:val="20"/>
        </w:rPr>
        <w:t>средств бюджета края части вознаграждения</w:t>
      </w:r>
      <w:proofErr w:type="gramEnd"/>
      <w:r>
        <w:rPr>
          <w:rFonts w:ascii="Arial" w:hAnsi="Arial" w:cs="Arial"/>
          <w:sz w:val="20"/>
          <w:szCs w:val="20"/>
        </w:rPr>
        <w:t xml:space="preserve"> за предоставление банковской гарантии;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4 части 2 статьи 1 приостановлено на период с 1 января 2018 года по 31 декабря 2018 года и плановый период 2019 и 2020 годов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субсидирование за счет </w:t>
      </w:r>
      <w:proofErr w:type="gramStart"/>
      <w:r>
        <w:rPr>
          <w:rFonts w:ascii="Arial" w:hAnsi="Arial" w:cs="Arial"/>
          <w:sz w:val="20"/>
          <w:szCs w:val="20"/>
        </w:rPr>
        <w:t>средств бюджета края части затрат</w:t>
      </w:r>
      <w:proofErr w:type="gramEnd"/>
      <w:r>
        <w:rPr>
          <w:rFonts w:ascii="Arial" w:hAnsi="Arial" w:cs="Arial"/>
          <w:sz w:val="20"/>
          <w:szCs w:val="20"/>
        </w:rPr>
        <w:t xml:space="preserve"> на уплату купонов по корпоративным облигационным займам;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5 части 2 статьи 1 приостановлено на период с 1 января 2018 года по 31 декабря 2018 года и плановый период 2019 и 2020 годов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предоставление государственных гарантий по инвестиционным проектам за счет средств бюджета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>6) предоставление инвестиций в уставный капитал;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2"/>
      <w:bookmarkEnd w:id="2"/>
      <w:r>
        <w:rPr>
          <w:rFonts w:ascii="Arial" w:hAnsi="Arial" w:cs="Arial"/>
          <w:sz w:val="20"/>
          <w:szCs w:val="20"/>
        </w:rPr>
        <w:t>7) предоставление организационной поддержки;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3"/>
      <w:bookmarkEnd w:id="3"/>
      <w:r>
        <w:rPr>
          <w:rFonts w:ascii="Arial" w:hAnsi="Arial" w:cs="Arial"/>
          <w:sz w:val="20"/>
          <w:szCs w:val="20"/>
        </w:rPr>
        <w:t>8) предоставление налоговых льгот;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предоставление льгот по аренде имущества, являющегося государственной собственностью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пункта 10 части 2 статьи 1 приостановлено на период с 1 января 2018 года по 31 декабря 2018 года и плановый период 2019 и 2020 годов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субсидирование за счет средств бюджета края части затрат, направленных на реализацию приоритетного инвестиционного проекта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7"/>
      <w:bookmarkEnd w:id="4"/>
      <w:r>
        <w:rPr>
          <w:rFonts w:ascii="Arial" w:hAnsi="Arial" w:cs="Arial"/>
          <w:sz w:val="20"/>
          <w:szCs w:val="20"/>
        </w:rPr>
        <w:t>11) предоставление инвестиционного налогового кредита;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48"/>
      <w:bookmarkEnd w:id="5"/>
      <w:r>
        <w:rPr>
          <w:rFonts w:ascii="Arial" w:hAnsi="Arial" w:cs="Arial"/>
          <w:sz w:val="20"/>
          <w:szCs w:val="20"/>
        </w:rPr>
        <w:t>12) сопровождение инвестиционных проектов специализированной организацией по привлечению инвестиций и работе с инвесторами в Забайкальском крае.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12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1562-ЗЗК)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Порядок и условия присвоения инвестиционному проекту статуса приоритетного инвестиционного проекта Забайкальского края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Приоритетные инвестиционные проекты Забайкальского края - инвестиционные проекты, реализуемые субъектами краевой государственной поддержки, имеющие </w:t>
      </w:r>
      <w:proofErr w:type="gramStart"/>
      <w:r>
        <w:rPr>
          <w:rFonts w:ascii="Arial" w:hAnsi="Arial" w:cs="Arial"/>
          <w:sz w:val="20"/>
          <w:szCs w:val="20"/>
        </w:rPr>
        <w:t>важное значение</w:t>
      </w:r>
      <w:proofErr w:type="gramEnd"/>
      <w:r>
        <w:rPr>
          <w:rFonts w:ascii="Arial" w:hAnsi="Arial" w:cs="Arial"/>
          <w:sz w:val="20"/>
          <w:szCs w:val="20"/>
        </w:rPr>
        <w:t xml:space="preserve"> для решения социально-экономических задач Забайкальского края, которым присвоен статус приоритетного инвестиционного проекта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Приоритетным инвестиционным проектом Забайкальского края (далее - приоритетный инвестиционный проект) признается инвестиционный проект, целью которого является производство товаров и который удовлетворяет одновременно следующим требованиям: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производство товаров в результате реализации такого инвестиционного проекта осуществляется на территории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минимальный объем инвестиций - 20 млн. рублей, для инвестиционных проектов, реализуемых на территории </w:t>
      </w:r>
      <w:proofErr w:type="spellStart"/>
      <w:r>
        <w:rPr>
          <w:rFonts w:ascii="Arial" w:hAnsi="Arial" w:cs="Arial"/>
          <w:sz w:val="20"/>
          <w:szCs w:val="20"/>
        </w:rPr>
        <w:t>агроиндустриальных</w:t>
      </w:r>
      <w:proofErr w:type="spellEnd"/>
      <w:r>
        <w:rPr>
          <w:rFonts w:ascii="Arial" w:hAnsi="Arial" w:cs="Arial"/>
          <w:sz w:val="20"/>
          <w:szCs w:val="20"/>
        </w:rPr>
        <w:t xml:space="preserve"> парков, - 5 млн. рублей;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инвестиционный проект не признан региональным инвестиционным проектом в соответствии с Налоговым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законодательством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государственная регистрация субъекта краевой государственной поддержки осуществлена на территории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включение в инвестиционный проект обязательства об обеспечении субъектом краевой государственной поддержки в течение срока реализации инвестиционного проекта выплаты среднемесячной заработной платы в размере не </w:t>
      </w:r>
      <w:proofErr w:type="gramStart"/>
      <w:r>
        <w:rPr>
          <w:rFonts w:ascii="Arial" w:hAnsi="Arial" w:cs="Arial"/>
          <w:sz w:val="20"/>
          <w:szCs w:val="20"/>
        </w:rPr>
        <w:t>менее среднемесячной</w:t>
      </w:r>
      <w:proofErr w:type="gramEnd"/>
      <w:r>
        <w:rPr>
          <w:rFonts w:ascii="Arial" w:hAnsi="Arial" w:cs="Arial"/>
          <w:sz w:val="20"/>
          <w:szCs w:val="20"/>
        </w:rPr>
        <w:t xml:space="preserve"> номинальной начисленной заработной платы работников по Забайкальскому краю;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включение в инвестиционный проект обязательства о соблюдении субъектом краевой государственной поддержки в течение срока реализации инвестиционного проекта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субъект краевой государственной поддержки осуществляет деятельность, связанную с пользованием недрами на основании указанной лицензии;</w:t>
      </w:r>
      <w:proofErr w:type="gramEnd"/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субъект краевой государственной поддержки имеет разрешение на строительство в случае, если наличие такого разрешения является обязательным для реализации инвестиционного проекта;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при реализации инвестиционного проекта участие иностранной рабочей силы составляет не более 50 процентов;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реализация инвестиционного проекта субъектом краевой государственной поддержки, отвечающим следующим требованиям: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не находиться в процессе реорганизации, ликвидации или банкротства (для инвесторов - юридических лиц); не прекратить деятельность в качестве индивидуального предпринимателя (для инвесторов - индивидуальных предпринимателей);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 иметь просроченной задолженности по начисленным налогам, сборам, страховым взносам, пеням, штрафам, процентам в бюджеты любого уровня или государственные внебюджетные фонды свыше 50 тыс. рублей для юридических лиц и свыше 5 тыс. рублей для индивидуальных предпринимателей;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не иметь просроченной задолженности по ранее предоставленным ему бюджетным средствам на возвратной и возмездной основах.</w:t>
      </w:r>
      <w:proofErr w:type="gramEnd"/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0"/>
      <w:bookmarkEnd w:id="6"/>
      <w:r>
        <w:rPr>
          <w:rFonts w:ascii="Arial" w:hAnsi="Arial" w:cs="Arial"/>
          <w:sz w:val="20"/>
          <w:szCs w:val="20"/>
        </w:rPr>
        <w:t xml:space="preserve">3. Для присвоения инвестиционному проекту статуса приоритетного инвестиционного проекта субъект краевой государственной поддержки представляет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уполномоченный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Правительством Забайкальского края исполнительный орган государственной власти Забайкальского края (далее - уполномоченный орган) следующие документы: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заявление в произвольной форме;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копии учредительных документов, заверенные нотариально;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бизнес-план инвестиционного проекта, выполненный в соответствии с требованиями, установленными уполномоченным органом;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4"/>
      <w:bookmarkEnd w:id="7"/>
      <w:proofErr w:type="gramStart"/>
      <w:r>
        <w:rPr>
          <w:rFonts w:ascii="Arial" w:hAnsi="Arial" w:cs="Arial"/>
          <w:sz w:val="20"/>
          <w:szCs w:val="20"/>
        </w:rPr>
        <w:t>4) бухгалтерский баланс с приложениями или соответствующие налоговые декларации за последний отчетный период и за предыдущий год, содержащие отметку об их представлении в установленном порядке в налоговый орган, а также заверенные подписью руководителя и главного бухгалтера (при наличии) юридического лица и печатью (при ее наличии), если заявителем является юридическое лицо, либо подписью индивидуального предпринимателя и печатью (при ее наличии), если</w:t>
      </w:r>
      <w:proofErr w:type="gramEnd"/>
      <w:r>
        <w:rPr>
          <w:rFonts w:ascii="Arial" w:hAnsi="Arial" w:cs="Arial"/>
          <w:sz w:val="20"/>
          <w:szCs w:val="20"/>
        </w:rPr>
        <w:t xml:space="preserve"> заявителем является индивидуальный предприниматель, в случае, если субъект краевой государственной поддержки уже ведет хозяйственную деятельность;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16.11.2015 N 1239-ЗЗК)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6"/>
      <w:bookmarkEnd w:id="8"/>
      <w:r>
        <w:rPr>
          <w:rFonts w:ascii="Arial" w:hAnsi="Arial" w:cs="Arial"/>
          <w:sz w:val="20"/>
          <w:szCs w:val="20"/>
        </w:rPr>
        <w:lastRenderedPageBreak/>
        <w:t>5) справку налогового органа о состоянии расчетов по налогам, сборам, страховым взносам, пеням, штрафам, процентам, выданную не ранее 30 календарных дней до даты подачи субъектом краевой государственной поддержки заявления;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- 7) утратили силу.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документы, подтверждающие день начала финансирования инвестиционного проекта;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1"/>
      <w:bookmarkEnd w:id="9"/>
      <w:r>
        <w:rPr>
          <w:rFonts w:ascii="Arial" w:hAnsi="Arial" w:cs="Arial"/>
          <w:sz w:val="20"/>
          <w:szCs w:val="20"/>
        </w:rPr>
        <w:t>9) копию результатов проверки федеральным органом исполнительной власти, осуществляющим функции по контролю и надзору в сфере природопользования, соблюдения субъектом краевой государственной поддержки условий лицензии на пользование недрами и требований согласованного и утвержденного в установленном порядке технического проекта разведки и (или) разработки участка недр в случае, если такая проверка проводилась;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83"/>
      <w:bookmarkEnd w:id="10"/>
      <w:r>
        <w:rPr>
          <w:rFonts w:ascii="Arial" w:hAnsi="Arial" w:cs="Arial"/>
          <w:sz w:val="20"/>
          <w:szCs w:val="20"/>
        </w:rPr>
        <w:t>10) копию разрешения на строительство в случае, если наличие такого разрешения является обязательным для реализации инвестиционного проекта.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седьмой утратил силу. -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3(1). Документы, не соответствующие установленным требованиям, возвращаются заявителю в течение 15 календарных дней с даты их регистрации с указанием в письменной форме оснований, по которым они возвращаются.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3(1) введена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3(2). Субъект краевой государственной поддержки вправе не представлять документы, указанные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81" w:history="1">
        <w:r>
          <w:rPr>
            <w:rFonts w:ascii="Arial" w:hAnsi="Arial" w:cs="Arial"/>
            <w:color w:val="0000FF"/>
            <w:sz w:val="20"/>
            <w:szCs w:val="20"/>
          </w:rPr>
          <w:t>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10 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 </w:t>
      </w:r>
      <w:proofErr w:type="gramStart"/>
      <w:r>
        <w:rPr>
          <w:rFonts w:ascii="Arial" w:hAnsi="Arial" w:cs="Arial"/>
          <w:sz w:val="20"/>
          <w:szCs w:val="20"/>
        </w:rPr>
        <w:t>В случае непредставления указанных документов уполномоченный орган в течение пяти рабочих дней со дня регистрации заявления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и (или) информацию у территориальных органов Федеральной налоговой службы, а также у уполномоченных федеральных органов исполнительной</w:t>
      </w:r>
      <w:proofErr w:type="gramEnd"/>
      <w:r>
        <w:rPr>
          <w:rFonts w:ascii="Arial" w:hAnsi="Arial" w:cs="Arial"/>
          <w:sz w:val="20"/>
          <w:szCs w:val="20"/>
        </w:rPr>
        <w:t xml:space="preserve">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3(2) введена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1226-ЗЗК;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3(3). Ответы территориальных органов Федеральной налоговой службы, а также уполномоченных федеральных органов исполнительной власти, исполнительных органов государственной власти Забайкальского края, органов местного самоуправления, осуществляющих выдачу разрешений на строительство, об отсутствии соответствующих документов и (или) информации являются основаниями для возврата документов заявителю без рассмотрения.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3(3) введена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1226-ЗЗК; 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1550-ЗЗК)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3(4). Субъект краевой государственной поддержки вправе подать документы для присвоения инвестиционному проекту статуса приоритетного инвестиционного проекта, указанные в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в форме электронных документов, подписанных усиленной квалифицированной электронной подписью, через сайт в информационно-телекоммуникационной сети "Интернет" "Забайкальский инвестиционный портал" (http://www.zab-investportal.ru).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3(4) введена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1562-ЗЗК)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Уполномоченный орган в течение одного рабочего дня регистрирует представленные документы. В течение 30 календарных дней со дня регистрации представленных документов уполномоченный орган: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рассматривает представленные документы на соответствие требованиям, установленным настоящим Законом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организует рассмотрение представленных документов заинтересованными исполнительными органами государственной власти Забайкальского края;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готовит сводное заключение и выносит предложение о возможности присвоения инвестиционному проекту статуса приоритетного инвестиционного проекта на рассмотрение совещательного органа, уполномоченного Правительством Забайкальского края на рассмотрение вопросов по поддержке иностранных инвестиций в экономику Забайкальского края (далее - совещательный орган).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Статус приоритетного инвестиционного проекта присваивается правовым актом Правительства Забайкальского края в соответствии с рекомендациями совещательного органа на срок окупаемости такого проекта, но не более чем на семь лет со дня начала его финансирования.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Субъект краевой государственной поддержки, реализующий приоритетный инвестиционный проект, и Правительство Забайкальского края заключают инвестиционный договор о реализации приоритетного инвестиционного проекта (далее - инвестиционный договор).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Краевая государственная поддержка субъекта краевой государственной поддержки, реализующего приоритетный инвестиционный проект, осуществляется в соответствии с инвестиционным договором.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заключения и исполнения инвестиционного договора утверждается Правительством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 случае невыполнения субъектом краевой государственной поддержки, реализующим приоритетный инвестиционный проект, условий, предусмотренных инвестиционным договором, такой инвестиционный проект утрачивает статус приоритетного инвестиционного проекта на основании правового акта Правительства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Условия и порядок предоставления краевой государственной поддержки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Краевая государственная поддержка в формах, установленных </w:t>
      </w:r>
      <w:hyperlink w:anchor="Par32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12 части 2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края, предоставляется субъектам краевой государственной поддержки в порядке и на условиях, установленных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27 февраля 2009 года N 148-ЗЗК "О государственной поддержке инвестиционной деятельности в Забайкальском крае".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28.12.2017 N 1562-ЗЗК)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Краевая государственная поддержка в форме, установленной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пунктом 7 части 2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края, предоставляется субъектам краевой государственной поддержки в порядке и на условиях, установленных настоящим Законом края и законодательством Российской Федерации.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Краевая государственная поддержка в формах, установленных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пунктами 8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11 части 2 статьи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края, предоставляется субъектам краевой государственной поддержки, реализующим приоритетные инвестиционные проекты, в порядке и на условиях, установленных настоящим Законом края и законодательством Российской Федерации.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Предоставление организационной поддержки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Субъекты краевой государственной поддержки могут обратиться к Губернатору Забайкальского края для определения государственного куратора инвестиционного проекта.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Государственными кураторами инвестиционных проектов являются руководители исполнительных органов государственной власти Забайкальского края, назначенные Губернатором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кураторы инвестиционных проектов оказывают субъектам краевой государственной поддержки содействие в решении вопросов организации бизнеса в Забайкальском крае.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Органы государственной власти Забайкальского края оказывают содействие субъектам краевой государственной поддержки при обращении в федеральные органы государственной власти, органы местного самоуправления и организации по вопросам, связанным с инвестиционной деятельностью.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Предоставление налоговых льгот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 Налоговые льготы субъектам краевой государственной поддержки, реализующим приоритетные инвестиционные проекты, предоставляются в соответствии с положениями Налогового кодекса Российской Федерации и законодательством Забайкальского края о налогах и сборах.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Сумма налоговых льгот, предоставляемых в соответствии с настоящим Законом края, не может превышать сумму инвестиций по приоритетному инвестиционному проекту.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случае утраты инвестиционным проектом статуса приоритетного инвестиционного проекта сумма налогов и иных обязательных платежей подлежит внесению в бюджет края за весь период предоставления налоговых льгот.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Субъекты краевой государственной поддержки, реализующие приоритетные инвестиционные проекты, пользующиеся налоговыми льготами в соответствии с настоящим Законом края, обязаны ежеквартально, не позднее 10-го числа месяца, следующего за отчетным кварталом, представлять в налоговый орган по месту представления бухгалтерской отчетности сведения о фактических суммах произведенных инвестиций.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Предоставление льгот по аренде имущества, являющегося государственной собственностью Забайкальского края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Субъектам краевой государственной поддержки, реализующим приоритетные инвестиционные проекты, арендующим в этих целях имущество (кроме земли), являющееся государственной собственностью Забайкальского края, устанавливаются льготные ставки арендной платы, составляющие 80 процентов от размера арендной платы, сложившегося в результате торгов, проводимых в соответствии с законодательством Российской Федерации.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субъектов краевой государственной поддержки, реализующих приоритетные инвестиционные проекты, размер арендной платы за аренду земли, находящейся в государственной собственности Забайкальского края и используемой для реализации такого инвестиционного проекта, снижается на 50 процентов в части, зачисляемой в бюджет края.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3543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статьи 7 приостановлено на период с 1 января 2018 года по 31 декабря 2018 года и плановый период 2019 и 2020 годов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Забайкальского края от 28.12.2017 N 1548-ЗЗК.</w:t>
            </w: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Субсидирование за счет средств бюджета края части затрат, направленных на реализацию приоритетного инвестиционного проекта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Субсидии за счет средств бюджета края на возмещение части затрат, направленных на реализацию приоритетного инвестиционного проекта (далее - субсидии), предоставляются юридическим лицам, реализующим приоритетные инвестиционные проекты, не использующим льготу по налогу на прибыль организаций.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Субсидии предоставляются ежегодно с момента начала производства товаров в течение срока, на который инвестиционному проекту присвоен статус приоритетного инвестиционного проекта.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Субсидии предоставляются в пределах средств, определенных в законе края о бюджете Забайкальского края на очередной финансовый год и плановый период.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Размер субсидий рассчитывается исходя из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Предельный размер предоставляемых субсидий в первый год, в котором начато производство товаров, составляет 90 процентов, во второй год - 80 процентов, в третий год - 70 процентов, в четвертый год - 50 процентов, в пятый и последующие годы - 30 процентов от суммы фактически уплаченного юридическим лицом, реализующим приоритетный инвестиционный проект, налога на прибыль организаций в бюджет края.</w:t>
      </w:r>
      <w:proofErr w:type="gramEnd"/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12.10.2015 N 1226-ЗЗК)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Порядок предоставления субсидий утверждается Правительством Забайкальского края. Решение о размере предоставления субсидий принимается Правительством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В случае несоблюдения условий инвестиционного договора Правительство Забайкальского края вправе изменить размер предоставляемых субсидий, приостановить либо прекратить субсидирование.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Предоставление инвестиционного налогового кредита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Инвестиционный налоговый кредит предоставляется юридическим лицам, реализующим приоритетные инвестиционные проекты, в порядке и на условиях, установленных Налоговым кодексом Российской Федерации, законами и иными нормативными правовыми актами Забайкальского края.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8.1. Государственные гарантии защиты прав субъектов краевой государственной поддержки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Забайкальского края от 01.04.2014 N 947-ЗЗК)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Правительство Забайкальского края гарантирует, что не будет применять к субъектам краевой государственной поддержки действия, обязывающие их производить дополнительные финансовые вложения, не связанные с реализацией инвестиционного проекта.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Вновь принимаемые нормативные правовые акты Забайкальского края, ухудшающие условия налогообложения, не применяются к субъектам краевой государственной поддержки, реализующим инвестиционные проекты, которым правовым актом Правительства Забайкальского края на момент принятия таких нормативных актов присвоен статус приоритетного инвестиционного проекта, в течение периода действия инвестиционного договора.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Субъектам краевой государственной поддержки предоставляется полная и безусловная правовая защита, которая обеспечивается международными договорами Российской Федерации,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Конституцией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федеральными законами, указами Президента Российской Федерации, иными нормативными правовыми актами Российской Федерации.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О внесении изменения в Закон Забайкальского края "О государственной поддержке инвестиционной деятельности в Забайкальском крае"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Внести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преамбулу</w:t>
        </w:r>
      </w:hyperlink>
      <w:r>
        <w:rPr>
          <w:rFonts w:ascii="Arial" w:hAnsi="Arial" w:cs="Arial"/>
          <w:sz w:val="20"/>
          <w:szCs w:val="20"/>
        </w:rPr>
        <w:t xml:space="preserve"> Закона Забайкальского края от 27 февраля 2009 года N 148-ЗЗК "О государственной поддержке инвестиционной деятельности в Забайкальском крае" ("Забайкальский рабочий", 4 марта 2009 года, N 40; 8 июля 2009 года, N 126; 9 июля 2009 года, N 127; 28 декабря 2009 года, N 247-248; 5 апреля 2010 года, N 56;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4 ноября 2010 года, N 210-212; 22 декабря 2010 года, N 246-247; 12 июля 2012 года, N 135; 22 октября 2012 года, N 211) изменение, исключив из нее слова "и иностранным".</w:t>
      </w:r>
      <w:proofErr w:type="gramEnd"/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Вступление в силу настоящего Закона края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края вступает в силу через десять дней после дня его официального опубликования.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3543A">
        <w:tc>
          <w:tcPr>
            <w:tcW w:w="5103" w:type="dxa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43543A" w:rsidRDefault="004354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Чита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декабря 2012 года</w:t>
      </w:r>
    </w:p>
    <w:p w:rsidR="0043543A" w:rsidRDefault="0043543A" w:rsidP="0043543A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765-ЗЗК</w:t>
      </w: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43A" w:rsidRDefault="0043543A" w:rsidP="004354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132" w:rsidRDefault="0043543A">
      <w:bookmarkStart w:id="11" w:name="_GoBack"/>
      <w:bookmarkEnd w:id="11"/>
    </w:p>
    <w:sectPr w:rsidR="00173132" w:rsidSect="008455F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A"/>
    <w:rsid w:val="0043543A"/>
    <w:rsid w:val="00772A20"/>
    <w:rsid w:val="00A4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F4D8C296E5700D741659916451DBED90D15509D3DA0A49DC99727D00BA7E011869049196A1D969E25B9CB751B6W6B" TargetMode="External"/><Relationship Id="rId18" Type="http://schemas.openxmlformats.org/officeDocument/2006/relationships/hyperlink" Target="consultantplus://offline/ref=BCF4D8C296E5700D741659916451DBED90D15509D3DA0A49DC98717D00BA7E011869049196A1D969E25B9CB750B6W0B" TargetMode="External"/><Relationship Id="rId26" Type="http://schemas.openxmlformats.org/officeDocument/2006/relationships/hyperlink" Target="consultantplus://offline/ref=BCF4D8C296E5700D741659916451DBED90D15509D3DA0D4BDA997E7D00BA7E011869049196A1D969E25B9CB750B6WAB" TargetMode="External"/><Relationship Id="rId39" Type="http://schemas.openxmlformats.org/officeDocument/2006/relationships/hyperlink" Target="consultantplus://offline/ref=BCF4D8C296E5700D741659916451DBED90D15509D3DA0D4BDA997E7D00BA7E011869049196A1D969E25B9CB751B6W4B" TargetMode="External"/><Relationship Id="rId21" Type="http://schemas.openxmlformats.org/officeDocument/2006/relationships/hyperlink" Target="consultantplus://offline/ref=BCF4D8C296E5700D741659916451DBED90D15509D3DA0A49DC99737D00BA7E011869049196A1D969E25B9CB751B6W7B" TargetMode="External"/><Relationship Id="rId34" Type="http://schemas.openxmlformats.org/officeDocument/2006/relationships/hyperlink" Target="consultantplus://offline/ref=BCF4D8C296E5700D741659916451DBED90D15509D3DA0A49DC99737D00BA7E011869049196A1D969E25B9CB756B6W3B" TargetMode="External"/><Relationship Id="rId42" Type="http://schemas.openxmlformats.org/officeDocument/2006/relationships/hyperlink" Target="consultantplus://offline/ref=BCF4D8C296E5700D7416479C723D87E593D20C01D98A521ED29974B7W2B" TargetMode="External"/><Relationship Id="rId7" Type="http://schemas.openxmlformats.org/officeDocument/2006/relationships/hyperlink" Target="consultantplus://offline/ref=BCF4D8C296E5700D741659916451DBED90D15509D3DA0A4AD69D757D00BA7E011869049196A1D969E25B9CB753B6W5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F4D8C296E5700D741659916451DBED90D15509D3DA0A49DC99727D00BA7E011869049196A1D969E25B9CB751B6W6B" TargetMode="External"/><Relationship Id="rId29" Type="http://schemas.openxmlformats.org/officeDocument/2006/relationships/hyperlink" Target="consultantplus://offline/ref=BCF4D8C296E5700D741659916451DBED90D15509D3DA0D4BDA997E7D00BA7E011869049196A1D969E25B9CB750B6W6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4D8C296E5700D741659916451DBED90D15509D3DA0D4BDA997E7D00BA7E011869049196A1D969E25B9CB752B6WBB" TargetMode="External"/><Relationship Id="rId11" Type="http://schemas.openxmlformats.org/officeDocument/2006/relationships/hyperlink" Target="consultantplus://offline/ref=BCF4D8C296E5700D741659916451DBED90D15509D3DA0A49DC99727D00BA7E011869049196A1D969E25B9CB751B6W6B" TargetMode="External"/><Relationship Id="rId24" Type="http://schemas.openxmlformats.org/officeDocument/2006/relationships/hyperlink" Target="consultantplus://offline/ref=BCF4D8C296E5700D741659916451DBED90D15509D3DA0A49DC99737D00BA7E011869049196A1D969E25B9CB751B6W5B" TargetMode="External"/><Relationship Id="rId32" Type="http://schemas.openxmlformats.org/officeDocument/2006/relationships/hyperlink" Target="consultantplus://offline/ref=BCF4D8C296E5700D741659916451DBED90D15509D3DA0A49DC99737D00BA7E011869049196A1D969E25B9CB751B6WAB" TargetMode="External"/><Relationship Id="rId37" Type="http://schemas.openxmlformats.org/officeDocument/2006/relationships/hyperlink" Target="consultantplus://offline/ref=BCF4D8C296E5700D741659916451DBED90D15509D3DA0A49DC98717D00BA7E011869049196A1D969E25B9CB750B6W4B" TargetMode="External"/><Relationship Id="rId40" Type="http://schemas.openxmlformats.org/officeDocument/2006/relationships/hyperlink" Target="consultantplus://offline/ref=BCF4D8C296E5700D741659916451DBED90D15509D3DA0D4BDA997E7D00BA7E011869049196A1D969E25B9CB751B6WBB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BCF4D8C296E5700D741659916451DBED90D15509D3DA0C49DB98737D00BA7E011869049196A1D969E25B9CB752B6WBB" TargetMode="External"/><Relationship Id="rId15" Type="http://schemas.openxmlformats.org/officeDocument/2006/relationships/hyperlink" Target="consultantplus://offline/ref=BCF4D8C296E5700D741659916451DBED90D15509D3DA0A49DC99727D00BA7E011869049196A1D969E25B9CB751B6W6B" TargetMode="External"/><Relationship Id="rId23" Type="http://schemas.openxmlformats.org/officeDocument/2006/relationships/hyperlink" Target="consultantplus://offline/ref=BCF4D8C296E5700D741659916451DBED90D15509D3DA0A4AD69D757D00BA7E011869049196A1D969E25B9CB753B6W5B" TargetMode="External"/><Relationship Id="rId28" Type="http://schemas.openxmlformats.org/officeDocument/2006/relationships/hyperlink" Target="consultantplus://offline/ref=BCF4D8C296E5700D741659916451DBED90D15509D3DA0D4BDA997E7D00BA7E011869049196A1D969E25B9CB751B6W2B" TargetMode="External"/><Relationship Id="rId36" Type="http://schemas.openxmlformats.org/officeDocument/2006/relationships/hyperlink" Target="consultantplus://offline/ref=BCF4D8C296E5700D741659916451DBED90D15509D3DA0A49DB9E747D00BA7E011869B0W4B" TargetMode="External"/><Relationship Id="rId10" Type="http://schemas.openxmlformats.org/officeDocument/2006/relationships/hyperlink" Target="consultantplus://offline/ref=BCF4D8C296E5700D741659916451DBED90D15509D3DA0A48DA9D777D00BA7E011869049196A1D969E25B9CB751B6WBB" TargetMode="External"/><Relationship Id="rId19" Type="http://schemas.openxmlformats.org/officeDocument/2006/relationships/hyperlink" Target="consultantplus://offline/ref=BCF4D8C296E5700D7416479C723D87E593D20D0DD4DD051C83CC7A7755BEW2B" TargetMode="External"/><Relationship Id="rId31" Type="http://schemas.openxmlformats.org/officeDocument/2006/relationships/hyperlink" Target="consultantplus://offline/ref=BCF4D8C296E5700D741659916451DBED90D15509D3DA0D4BDA997E7D00BA7E011869049196A1D969E25B9CB751B6W7B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4D8C296E5700D741659916451DBED90D15509D3DA0A49DC98717D00BA7E011869049196A1D969E25B9CB750B6W1B" TargetMode="External"/><Relationship Id="rId14" Type="http://schemas.openxmlformats.org/officeDocument/2006/relationships/hyperlink" Target="consultantplus://offline/ref=BCF4D8C296E5700D741659916451DBED90D15509D3DA0A49DC99727D00BA7E011869049196A1D969E25B9CB751B6W6B" TargetMode="External"/><Relationship Id="rId22" Type="http://schemas.openxmlformats.org/officeDocument/2006/relationships/hyperlink" Target="consultantplus://offline/ref=BCF4D8C296E5700D741659916451DBED90D15509D3DA0D4BDA997E7D00BA7E011869049196A1D969E25B9CB753B6W3B" TargetMode="External"/><Relationship Id="rId27" Type="http://schemas.openxmlformats.org/officeDocument/2006/relationships/hyperlink" Target="consultantplus://offline/ref=BCF4D8C296E5700D741659916451DBED90D15509D3DA0D4BDA997E7D00BA7E011869049196A1D969E25B9CB751B6W3B" TargetMode="External"/><Relationship Id="rId30" Type="http://schemas.openxmlformats.org/officeDocument/2006/relationships/hyperlink" Target="consultantplus://offline/ref=BCF4D8C296E5700D741659916451DBED90D15509D3DA0D4BDA997E7D00BA7E011869049196A1D969E25B9CB751B6W1B" TargetMode="External"/><Relationship Id="rId35" Type="http://schemas.openxmlformats.org/officeDocument/2006/relationships/hyperlink" Target="consultantplus://offline/ref=BCF4D8C296E5700D741659916451DBED90D15509D3DA0A49DC98717D00BA7E011869049196A1D969E25B9CB750B6W6B" TargetMode="External"/><Relationship Id="rId43" Type="http://schemas.openxmlformats.org/officeDocument/2006/relationships/hyperlink" Target="consultantplus://offline/ref=BCF4D8C296E5700D741659916451DBED90D15509D3DA0F4DDB997E7D00BA7E011869049196A1D969E25B9CB752B6W4B" TargetMode="External"/><Relationship Id="rId8" Type="http://schemas.openxmlformats.org/officeDocument/2006/relationships/hyperlink" Target="consultantplus://offline/ref=BCF4D8C296E5700D741659916451DBED90D15509D3DA0A49DC99737D00BA7E011869049196A1D969E25B9CB751B6W3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F4D8C296E5700D741659916451DBED90D15509D3DA0A49DC99727D00BA7E011869049196A1D969E25B9CB751B6W6B" TargetMode="External"/><Relationship Id="rId17" Type="http://schemas.openxmlformats.org/officeDocument/2006/relationships/hyperlink" Target="consultantplus://offline/ref=BCF4D8C296E5700D741659916451DBED90D15509D3DA0A49DC99727D00BA7E011869049196A1D969E25B9CB751B6W6B" TargetMode="External"/><Relationship Id="rId25" Type="http://schemas.openxmlformats.org/officeDocument/2006/relationships/hyperlink" Target="consultantplus://offline/ref=BCF4D8C296E5700D741659916451DBED90D15509D3DA0A49DC99737D00BA7E011869049196A1D969E25B9CB751B6W4B" TargetMode="External"/><Relationship Id="rId33" Type="http://schemas.openxmlformats.org/officeDocument/2006/relationships/hyperlink" Target="consultantplus://offline/ref=BCF4D8C296E5700D741659916451DBED90D15509D3DA0D4BDA997E7D00BA7E011869049196A1D969E25B9CB751B6W6B" TargetMode="External"/><Relationship Id="rId38" Type="http://schemas.openxmlformats.org/officeDocument/2006/relationships/hyperlink" Target="consultantplus://offline/ref=BCF4D8C296E5700D741659916451DBED90D15509D3DA0A49DC99727D00BA7E011869049196A1D969E25B9CB751B6W6B" TargetMode="External"/><Relationship Id="rId20" Type="http://schemas.openxmlformats.org/officeDocument/2006/relationships/hyperlink" Target="consultantplus://offline/ref=BCF4D8C296E5700D741659916451DBED90D15509D3DA0A49DC99737D00BA7E011869049196A1D969E25B9CB751B6W1B" TargetMode="External"/><Relationship Id="rId41" Type="http://schemas.openxmlformats.org/officeDocument/2006/relationships/hyperlink" Target="consultantplus://offline/ref=BCF4D8C296E5700D741659916451DBED90D15509D3DA0C49DB98737D00BA7E011869049196A1D969E25B9CB753B6W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</dc:creator>
  <cp:lastModifiedBy>Наталья Геннадьевна</cp:lastModifiedBy>
  <cp:revision>1</cp:revision>
  <dcterms:created xsi:type="dcterms:W3CDTF">2018-02-14T01:22:00Z</dcterms:created>
  <dcterms:modified xsi:type="dcterms:W3CDTF">2018-02-14T01:22:00Z</dcterms:modified>
</cp:coreProperties>
</file>